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99" w:rsidRPr="00B32799" w:rsidRDefault="00B32799" w:rsidP="00B32799">
      <w:pPr>
        <w:spacing w:after="104" w:line="259" w:lineRule="auto"/>
        <w:ind w:left="109"/>
        <w:jc w:val="left"/>
        <w:rPr>
          <w:sz w:val="24"/>
          <w:szCs w:val="24"/>
        </w:rPr>
      </w:pPr>
      <w:bookmarkStart w:id="0" w:name="_GoBack"/>
      <w:bookmarkEnd w:id="0"/>
      <w:r w:rsidRPr="00504887">
        <w:rPr>
          <w:b/>
          <w:sz w:val="24"/>
          <w:szCs w:val="24"/>
          <w:u w:val="single"/>
        </w:rPr>
        <w:t xml:space="preserve">Antrag auf Gestattung eines </w:t>
      </w:r>
      <w:r>
        <w:rPr>
          <w:b/>
          <w:sz w:val="24"/>
          <w:szCs w:val="24"/>
          <w:u w:val="single"/>
        </w:rPr>
        <w:t>vorübergehenden</w:t>
      </w:r>
      <w:r>
        <w:rPr>
          <w:sz w:val="24"/>
          <w:szCs w:val="24"/>
        </w:rPr>
        <w:tab/>
      </w:r>
      <w:r>
        <w:rPr>
          <w:sz w:val="24"/>
          <w:szCs w:val="24"/>
        </w:rPr>
        <w:tab/>
      </w:r>
      <w:r>
        <w:rPr>
          <w:sz w:val="24"/>
          <w:szCs w:val="24"/>
        </w:rPr>
        <w:tab/>
      </w:r>
      <w:r w:rsidRPr="00B32799">
        <w:rPr>
          <w:sz w:val="16"/>
          <w:szCs w:val="16"/>
        </w:rPr>
        <w:t>Eingangstempel/Vermerk</w:t>
      </w:r>
    </w:p>
    <w:p w:rsidR="00B32799" w:rsidRDefault="00B32799" w:rsidP="00B32799">
      <w:pPr>
        <w:spacing w:after="104" w:line="259" w:lineRule="auto"/>
        <w:ind w:left="109"/>
        <w:jc w:val="left"/>
        <w:rPr>
          <w:b/>
          <w:sz w:val="24"/>
          <w:szCs w:val="24"/>
          <w:u w:val="single"/>
        </w:rPr>
      </w:pPr>
      <w:r w:rsidRPr="00504887">
        <w:rPr>
          <w:b/>
          <w:sz w:val="24"/>
          <w:szCs w:val="24"/>
          <w:u w:val="single"/>
        </w:rPr>
        <w:t>Gaststättenbetriebes</w:t>
      </w:r>
      <w:r>
        <w:rPr>
          <w:b/>
          <w:sz w:val="24"/>
          <w:szCs w:val="24"/>
          <w:u w:val="single"/>
        </w:rPr>
        <w:t xml:space="preserve"> </w:t>
      </w:r>
      <w:r w:rsidRPr="00504887">
        <w:rPr>
          <w:b/>
          <w:sz w:val="24"/>
          <w:szCs w:val="24"/>
          <w:u w:val="single"/>
        </w:rPr>
        <w:t xml:space="preserve">aus besonderem Anlass </w:t>
      </w:r>
    </w:p>
    <w:p w:rsidR="00B32799" w:rsidRPr="00504887" w:rsidRDefault="00B32799" w:rsidP="00B32799">
      <w:pPr>
        <w:spacing w:after="104" w:line="259" w:lineRule="auto"/>
        <w:ind w:left="109"/>
        <w:jc w:val="left"/>
        <w:rPr>
          <w:sz w:val="24"/>
          <w:szCs w:val="24"/>
          <w:u w:val="single"/>
        </w:rPr>
      </w:pPr>
      <w:r w:rsidRPr="00504887">
        <w:rPr>
          <w:b/>
          <w:sz w:val="24"/>
          <w:szCs w:val="24"/>
          <w:u w:val="single"/>
        </w:rPr>
        <w:t>nach § 12 Gaststättengesetz</w:t>
      </w:r>
    </w:p>
    <w:p w:rsidR="00B32799" w:rsidRPr="00B32799" w:rsidRDefault="00B32799" w:rsidP="00B32799">
      <w:pPr>
        <w:spacing w:after="104" w:line="259" w:lineRule="auto"/>
        <w:ind w:left="109"/>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A27A7" w:rsidRDefault="00B32799">
      <w:pPr>
        <w:spacing w:after="0" w:line="259" w:lineRule="auto"/>
        <w:ind w:left="109"/>
        <w:jc w:val="left"/>
      </w:pPr>
      <w:r>
        <w:rPr>
          <w:b/>
          <w:sz w:val="22"/>
        </w:rPr>
        <w:t>Personalien des Antragstellers:</w:t>
      </w:r>
    </w:p>
    <w:tbl>
      <w:tblPr>
        <w:tblStyle w:val="TableGrid"/>
        <w:tblW w:w="9761" w:type="dxa"/>
        <w:tblInd w:w="6" w:type="dxa"/>
        <w:tblCellMar>
          <w:left w:w="68" w:type="dxa"/>
          <w:right w:w="115" w:type="dxa"/>
        </w:tblCellMar>
        <w:tblLook w:val="04A0" w:firstRow="1" w:lastRow="0" w:firstColumn="1" w:lastColumn="0" w:noHBand="0" w:noVBand="1"/>
      </w:tblPr>
      <w:tblGrid>
        <w:gridCol w:w="2719"/>
        <w:gridCol w:w="509"/>
        <w:gridCol w:w="2291"/>
        <w:gridCol w:w="925"/>
        <w:gridCol w:w="3317"/>
      </w:tblGrid>
      <w:tr w:rsidR="000A27A7" w:rsidTr="00504887">
        <w:trPr>
          <w:trHeight w:val="402"/>
        </w:trPr>
        <w:tc>
          <w:tcPr>
            <w:tcW w:w="3228" w:type="dxa"/>
            <w:gridSpan w:val="2"/>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40" w:firstLine="0"/>
              <w:jc w:val="left"/>
            </w:pPr>
            <w:r>
              <w:rPr>
                <w:b/>
                <w:sz w:val="14"/>
              </w:rPr>
              <w:t>Name</w:t>
            </w:r>
          </w:p>
        </w:tc>
        <w:tc>
          <w:tcPr>
            <w:tcW w:w="3216" w:type="dxa"/>
            <w:gridSpan w:val="2"/>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41" w:firstLine="0"/>
              <w:jc w:val="left"/>
            </w:pPr>
            <w:r>
              <w:rPr>
                <w:b/>
                <w:sz w:val="14"/>
              </w:rPr>
              <w:t>Vorname</w:t>
            </w:r>
          </w:p>
        </w:tc>
        <w:tc>
          <w:tcPr>
            <w:tcW w:w="3317" w:type="dxa"/>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41" w:firstLine="0"/>
              <w:jc w:val="left"/>
            </w:pPr>
            <w:r>
              <w:rPr>
                <w:b/>
                <w:sz w:val="14"/>
              </w:rPr>
              <w:t>Geburtsname (wenn abweichend</w:t>
            </w:r>
            <w:r>
              <w:rPr>
                <w:sz w:val="14"/>
              </w:rPr>
              <w:t>)</w:t>
            </w:r>
          </w:p>
        </w:tc>
      </w:tr>
      <w:tr w:rsidR="000A27A7" w:rsidTr="00504887">
        <w:trPr>
          <w:trHeight w:val="402"/>
        </w:trPr>
        <w:tc>
          <w:tcPr>
            <w:tcW w:w="6444" w:type="dxa"/>
            <w:gridSpan w:val="4"/>
            <w:tcBorders>
              <w:top w:val="single" w:sz="4" w:space="0" w:color="000000"/>
              <w:left w:val="single" w:sz="4" w:space="0" w:color="000000"/>
              <w:bottom w:val="single" w:sz="4" w:space="0" w:color="000000"/>
              <w:right w:val="nil"/>
            </w:tcBorders>
          </w:tcPr>
          <w:p w:rsidR="000A27A7" w:rsidRDefault="00B32799">
            <w:pPr>
              <w:spacing w:after="0" w:line="259" w:lineRule="auto"/>
              <w:ind w:left="40" w:firstLine="0"/>
              <w:jc w:val="left"/>
            </w:pPr>
            <w:r>
              <w:rPr>
                <w:b/>
                <w:sz w:val="14"/>
              </w:rPr>
              <w:t>Juristische Person, vertreten durch</w:t>
            </w:r>
          </w:p>
        </w:tc>
        <w:tc>
          <w:tcPr>
            <w:tcW w:w="3317" w:type="dxa"/>
            <w:tcBorders>
              <w:top w:val="single" w:sz="4" w:space="0" w:color="000000"/>
              <w:left w:val="nil"/>
              <w:bottom w:val="single" w:sz="4" w:space="0" w:color="000000"/>
              <w:right w:val="single" w:sz="4" w:space="0" w:color="000000"/>
            </w:tcBorders>
          </w:tcPr>
          <w:p w:rsidR="000A27A7" w:rsidRDefault="000A27A7">
            <w:pPr>
              <w:spacing w:after="160" w:line="259" w:lineRule="auto"/>
              <w:ind w:left="0" w:firstLine="0"/>
              <w:jc w:val="left"/>
            </w:pPr>
          </w:p>
        </w:tc>
      </w:tr>
      <w:tr w:rsidR="000A27A7" w:rsidTr="00504887">
        <w:trPr>
          <w:trHeight w:val="402"/>
        </w:trPr>
        <w:tc>
          <w:tcPr>
            <w:tcW w:w="3228" w:type="dxa"/>
            <w:gridSpan w:val="2"/>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40" w:firstLine="0"/>
              <w:jc w:val="left"/>
            </w:pPr>
            <w:r>
              <w:rPr>
                <w:b/>
                <w:sz w:val="14"/>
              </w:rPr>
              <w:t>Geburtsdatum</w:t>
            </w:r>
          </w:p>
        </w:tc>
        <w:tc>
          <w:tcPr>
            <w:tcW w:w="3216" w:type="dxa"/>
            <w:gridSpan w:val="2"/>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41" w:firstLine="0"/>
              <w:jc w:val="left"/>
            </w:pPr>
            <w:r>
              <w:rPr>
                <w:b/>
                <w:sz w:val="14"/>
              </w:rPr>
              <w:t>Geburtsort</w:t>
            </w:r>
          </w:p>
        </w:tc>
        <w:tc>
          <w:tcPr>
            <w:tcW w:w="3317" w:type="dxa"/>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41" w:firstLine="0"/>
              <w:jc w:val="left"/>
            </w:pPr>
            <w:r>
              <w:rPr>
                <w:b/>
                <w:sz w:val="14"/>
              </w:rPr>
              <w:t>Staatsangehörigkeit</w:t>
            </w:r>
          </w:p>
        </w:tc>
      </w:tr>
      <w:tr w:rsidR="000A27A7" w:rsidTr="00504887">
        <w:trPr>
          <w:trHeight w:val="402"/>
        </w:trPr>
        <w:tc>
          <w:tcPr>
            <w:tcW w:w="6444" w:type="dxa"/>
            <w:gridSpan w:val="4"/>
            <w:tcBorders>
              <w:top w:val="single" w:sz="4" w:space="0" w:color="000000"/>
              <w:left w:val="single" w:sz="4" w:space="0" w:color="000000"/>
              <w:bottom w:val="single" w:sz="4" w:space="0" w:color="000000"/>
              <w:right w:val="nil"/>
            </w:tcBorders>
          </w:tcPr>
          <w:p w:rsidR="000A27A7" w:rsidRDefault="00B32799">
            <w:pPr>
              <w:spacing w:after="0" w:line="259" w:lineRule="auto"/>
              <w:ind w:left="40" w:firstLine="0"/>
              <w:jc w:val="left"/>
            </w:pPr>
            <w:r>
              <w:rPr>
                <w:sz w:val="14"/>
              </w:rPr>
              <w:t>Ansc</w:t>
            </w:r>
            <w:r>
              <w:rPr>
                <w:b/>
                <w:sz w:val="14"/>
              </w:rPr>
              <w:t>hrift (PLZ, Ort, Straße, Hausnummer)</w:t>
            </w:r>
          </w:p>
        </w:tc>
        <w:tc>
          <w:tcPr>
            <w:tcW w:w="3317" w:type="dxa"/>
            <w:tcBorders>
              <w:top w:val="single" w:sz="4" w:space="0" w:color="000000"/>
              <w:left w:val="nil"/>
              <w:bottom w:val="single" w:sz="4" w:space="0" w:color="000000"/>
              <w:right w:val="single" w:sz="4" w:space="0" w:color="000000"/>
            </w:tcBorders>
          </w:tcPr>
          <w:p w:rsidR="000A27A7" w:rsidRDefault="000A27A7">
            <w:pPr>
              <w:spacing w:after="160" w:line="259" w:lineRule="auto"/>
              <w:ind w:left="0" w:firstLine="0"/>
              <w:jc w:val="left"/>
            </w:pPr>
          </w:p>
        </w:tc>
      </w:tr>
      <w:tr w:rsidR="000A27A7" w:rsidTr="00504887">
        <w:trPr>
          <w:trHeight w:val="278"/>
        </w:trPr>
        <w:tc>
          <w:tcPr>
            <w:tcW w:w="2719" w:type="dxa"/>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40" w:firstLine="0"/>
              <w:jc w:val="left"/>
            </w:pPr>
            <w:r>
              <w:rPr>
                <w:b/>
                <w:sz w:val="14"/>
              </w:rPr>
              <w:t>Tel-Nr</w:t>
            </w:r>
            <w:r>
              <w:rPr>
                <w:sz w:val="14"/>
              </w:rPr>
              <w:t>.</w:t>
            </w:r>
          </w:p>
        </w:tc>
        <w:tc>
          <w:tcPr>
            <w:tcW w:w="2800" w:type="dxa"/>
            <w:gridSpan w:val="2"/>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40" w:firstLine="0"/>
              <w:jc w:val="left"/>
            </w:pPr>
            <w:r>
              <w:rPr>
                <w:b/>
                <w:sz w:val="14"/>
              </w:rPr>
              <w:t>Fax-Nr.</w:t>
            </w:r>
          </w:p>
        </w:tc>
        <w:tc>
          <w:tcPr>
            <w:tcW w:w="924" w:type="dxa"/>
            <w:tcBorders>
              <w:top w:val="single" w:sz="4" w:space="0" w:color="000000"/>
              <w:left w:val="single" w:sz="4" w:space="0" w:color="000000"/>
              <w:bottom w:val="single" w:sz="4" w:space="0" w:color="000000"/>
              <w:right w:val="nil"/>
            </w:tcBorders>
          </w:tcPr>
          <w:p w:rsidR="000A27A7" w:rsidRDefault="00B32799">
            <w:pPr>
              <w:spacing w:after="0" w:line="259" w:lineRule="auto"/>
              <w:ind w:left="40" w:firstLine="0"/>
              <w:jc w:val="left"/>
            </w:pPr>
            <w:r>
              <w:rPr>
                <w:b/>
                <w:sz w:val="14"/>
              </w:rPr>
              <w:t>Mail</w:t>
            </w:r>
            <w:r>
              <w:rPr>
                <w:sz w:val="14"/>
              </w:rPr>
              <w:t>:</w:t>
            </w:r>
          </w:p>
        </w:tc>
        <w:tc>
          <w:tcPr>
            <w:tcW w:w="3317" w:type="dxa"/>
            <w:tcBorders>
              <w:top w:val="single" w:sz="4" w:space="0" w:color="000000"/>
              <w:left w:val="nil"/>
              <w:bottom w:val="single" w:sz="4" w:space="0" w:color="000000"/>
              <w:right w:val="single" w:sz="4" w:space="0" w:color="000000"/>
            </w:tcBorders>
          </w:tcPr>
          <w:p w:rsidR="000A27A7" w:rsidRDefault="000A27A7">
            <w:pPr>
              <w:spacing w:after="160" w:line="259" w:lineRule="auto"/>
              <w:ind w:left="0" w:firstLine="0"/>
              <w:jc w:val="left"/>
            </w:pPr>
          </w:p>
        </w:tc>
      </w:tr>
      <w:tr w:rsidR="000A27A7" w:rsidTr="00504887">
        <w:trPr>
          <w:trHeight w:val="430"/>
        </w:trPr>
        <w:tc>
          <w:tcPr>
            <w:tcW w:w="6444" w:type="dxa"/>
            <w:gridSpan w:val="4"/>
            <w:tcBorders>
              <w:top w:val="single" w:sz="4" w:space="0" w:color="000000"/>
              <w:left w:val="single" w:sz="4" w:space="0" w:color="000000"/>
              <w:bottom w:val="single" w:sz="4" w:space="0" w:color="000000"/>
              <w:right w:val="nil"/>
            </w:tcBorders>
          </w:tcPr>
          <w:p w:rsidR="000A27A7" w:rsidRDefault="00B32799">
            <w:pPr>
              <w:spacing w:after="0" w:line="259" w:lineRule="auto"/>
              <w:ind w:left="40" w:firstLine="0"/>
              <w:jc w:val="left"/>
            </w:pPr>
            <w:r>
              <w:rPr>
                <w:b/>
                <w:sz w:val="14"/>
              </w:rPr>
              <w:t>Bei Ausländern: Aufenthaltsgenehmigung erteilt durch</w:t>
            </w:r>
            <w:r>
              <w:rPr>
                <w:sz w:val="14"/>
              </w:rPr>
              <w:t>:</w:t>
            </w:r>
          </w:p>
        </w:tc>
        <w:tc>
          <w:tcPr>
            <w:tcW w:w="3317" w:type="dxa"/>
            <w:tcBorders>
              <w:top w:val="single" w:sz="4" w:space="0" w:color="000000"/>
              <w:left w:val="nil"/>
              <w:bottom w:val="single" w:sz="4" w:space="0" w:color="000000"/>
              <w:right w:val="single" w:sz="4" w:space="0" w:color="000000"/>
            </w:tcBorders>
          </w:tcPr>
          <w:p w:rsidR="000A27A7" w:rsidRDefault="000A27A7">
            <w:pPr>
              <w:spacing w:after="160" w:line="259" w:lineRule="auto"/>
              <w:ind w:left="0" w:firstLine="0"/>
              <w:jc w:val="left"/>
            </w:pPr>
          </w:p>
        </w:tc>
      </w:tr>
      <w:tr w:rsidR="000A27A7" w:rsidTr="00504887">
        <w:trPr>
          <w:trHeight w:val="373"/>
        </w:trPr>
        <w:tc>
          <w:tcPr>
            <w:tcW w:w="3228" w:type="dxa"/>
            <w:gridSpan w:val="2"/>
            <w:tcBorders>
              <w:top w:val="single" w:sz="4" w:space="0" w:color="000000"/>
              <w:left w:val="single" w:sz="4" w:space="0" w:color="000000"/>
              <w:bottom w:val="single" w:sz="4" w:space="0" w:color="auto"/>
              <w:right w:val="single" w:sz="4" w:space="0" w:color="000000"/>
            </w:tcBorders>
          </w:tcPr>
          <w:p w:rsidR="000A27A7" w:rsidRDefault="00B32799">
            <w:pPr>
              <w:spacing w:after="0" w:line="259" w:lineRule="auto"/>
              <w:ind w:left="40" w:firstLine="0"/>
              <w:jc w:val="left"/>
              <w:rPr>
                <w:b/>
                <w:sz w:val="14"/>
              </w:rPr>
            </w:pPr>
            <w:r>
              <w:rPr>
                <w:b/>
                <w:sz w:val="14"/>
              </w:rPr>
              <w:t>Ist ein Strafverfahren anhängig?</w:t>
            </w:r>
          </w:p>
          <w:p w:rsidR="006F10D0" w:rsidRDefault="006F10D0">
            <w:pPr>
              <w:spacing w:after="0" w:line="259" w:lineRule="auto"/>
              <w:ind w:left="40" w:firstLine="0"/>
              <w:jc w:val="left"/>
              <w:rPr>
                <w:b/>
                <w:sz w:val="14"/>
              </w:rPr>
            </w:pPr>
          </w:p>
          <w:p w:rsidR="006F10D0" w:rsidRPr="006F10D0" w:rsidRDefault="006F10D0" w:rsidP="006F10D0">
            <w:pPr>
              <w:spacing w:after="0" w:line="259" w:lineRule="auto"/>
              <w:ind w:left="40" w:firstLine="0"/>
              <w:jc w:val="left"/>
              <w:rPr>
                <w:sz w:val="14"/>
                <w:szCs w:val="14"/>
              </w:rPr>
            </w:pPr>
            <w:r w:rsidRPr="006F10D0">
              <w:rPr>
                <w:rFonts w:ascii="Calibri" w:eastAsia="Calibri" w:hAnsi="Calibri" w:cs="Calibri"/>
                <w:noProof/>
                <w:sz w:val="14"/>
                <w:szCs w:val="14"/>
              </w:rPr>
              <mc:AlternateContent>
                <mc:Choice Requires="wpg">
                  <w:drawing>
                    <wp:inline distT="0" distB="0" distL="0" distR="0" wp14:anchorId="462B7356" wp14:editId="0BF4965E">
                      <wp:extent cx="116840" cy="116967"/>
                      <wp:effectExtent l="0" t="0" r="0" b="0"/>
                      <wp:docPr id="4"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5"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A2F821"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62MQA&#10;AADaAAAADwAAAGRycy9kb3ducmV2LnhtbESPQWvCQBSE74X+h+UVems2Eaw2uooIgoUWURvx+Mg+&#10;k2D2bchuYvz3bqHQ4zAz3zDz5WBq0VPrKssKkigGQZxbXXGh4Oe4eZuCcB5ZY22ZFNzJwXLx/DTH&#10;VNsb76k/+EIECLsUFZTeN6mULi/JoItsQxy8i20N+iDbQuoWbwFuajmK43dpsOKwUGJD65Ly66Ez&#10;CkbbAbNs0413SXL+/vpEf5pcP5R6fRlWMxCeBv8f/mtvtYIx/F4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etjEAAAA2gAAAA8AAAAAAAAAAAAAAAAAmAIAAGRycy9k&#10;b3ducmV2LnhtbFBLBQYAAAAABAAEAPUAAACJAw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ja                </w:t>
            </w:r>
            <w:r w:rsidRPr="006F10D0">
              <w:rPr>
                <w:rFonts w:ascii="Calibri" w:eastAsia="Calibri" w:hAnsi="Calibri" w:cs="Calibri"/>
                <w:noProof/>
                <w:sz w:val="14"/>
                <w:szCs w:val="14"/>
              </w:rPr>
              <mc:AlternateContent>
                <mc:Choice Requires="wpg">
                  <w:drawing>
                    <wp:inline distT="0" distB="0" distL="0" distR="0" wp14:anchorId="172FA97D" wp14:editId="1A85DCE1">
                      <wp:extent cx="116840" cy="116967"/>
                      <wp:effectExtent l="0" t="0" r="0" b="0"/>
                      <wp:docPr id="6"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7"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1EEBF7"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BNMMA&#10;AADaAAAADwAAAGRycy9kb3ducmV2LnhtbESP3YrCMBSE7xd8h3AE7zSt4F/XKCIICspi1WUvD83Z&#10;tticlCZqfXuzIOzlMDPfMPNlaypxp8aVlhXEgwgEcWZ1ybmC82nTn4JwHlljZZkUPMnBctH5mGOi&#10;7YOPdE99LgKEXYIKCu/rREqXFWTQDWxNHLxf2xj0QTa51A0+AtxUchhFY2mw5LBQYE3rgrJrejMK&#10;htsWL5fNbfQVxz+H/Q799+Q6U6rXbVefIDy1/j/8bm+1ggn8XQ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JBNMMAAADaAAAADwAAAAAAAAAAAAAAAACYAgAAZHJzL2Rv&#10;d25yZXYueG1sUEsFBgAAAAAEAAQA9QAAAIgDA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nein</w:t>
            </w:r>
          </w:p>
        </w:tc>
        <w:tc>
          <w:tcPr>
            <w:tcW w:w="3216" w:type="dxa"/>
            <w:gridSpan w:val="2"/>
            <w:tcBorders>
              <w:top w:val="single" w:sz="4" w:space="0" w:color="000000"/>
              <w:left w:val="single" w:sz="4" w:space="0" w:color="000000"/>
              <w:bottom w:val="single" w:sz="4" w:space="0" w:color="auto"/>
              <w:right w:val="single" w:sz="4" w:space="0" w:color="000000"/>
            </w:tcBorders>
          </w:tcPr>
          <w:p w:rsidR="000A27A7" w:rsidRDefault="00B32799">
            <w:pPr>
              <w:spacing w:after="0" w:line="259" w:lineRule="auto"/>
              <w:ind w:left="41" w:firstLine="0"/>
              <w:jc w:val="left"/>
              <w:rPr>
                <w:b/>
                <w:sz w:val="14"/>
              </w:rPr>
            </w:pPr>
            <w:r>
              <w:rPr>
                <w:b/>
                <w:sz w:val="14"/>
              </w:rPr>
              <w:t>Ist ein Bußgeldverfahren wegen Verstößen bei einer gewerblichen Tätigkeit anhängig?</w:t>
            </w:r>
          </w:p>
          <w:p w:rsidR="006F10D0" w:rsidRDefault="006F10D0">
            <w:pPr>
              <w:spacing w:after="0" w:line="259" w:lineRule="auto"/>
              <w:ind w:left="41" w:firstLine="0"/>
              <w:jc w:val="left"/>
            </w:pPr>
            <w:r w:rsidRPr="006F10D0">
              <w:rPr>
                <w:rFonts w:ascii="Calibri" w:eastAsia="Calibri" w:hAnsi="Calibri" w:cs="Calibri"/>
                <w:noProof/>
                <w:sz w:val="14"/>
                <w:szCs w:val="14"/>
              </w:rPr>
              <mc:AlternateContent>
                <mc:Choice Requires="wpg">
                  <w:drawing>
                    <wp:inline distT="0" distB="0" distL="0" distR="0" wp14:anchorId="3C324F5E" wp14:editId="711B944D">
                      <wp:extent cx="116840" cy="116967"/>
                      <wp:effectExtent l="0" t="0" r="0" b="0"/>
                      <wp:docPr id="8"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9"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8EFD66"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w3cQA&#10;AADaAAAADwAAAGRycy9kb3ducmV2LnhtbESP3WrCQBSE7wu+w3IKvWs2CWhNdA0iCBYsxV+8PGRP&#10;k2D2bMiumr59t1Do5TAz3zDzYjCtuFPvGssKkigGQVxa3XCl4HhYv05BOI+ssbVMCr7JQbEYPc0x&#10;1/bBO7rvfSUChF2OCmrvu1xKV9Zk0EW2Iw7el+0N+iD7SuoeHwFuWpnG8UQabDgs1NjRqqbyur8Z&#10;BelmwNNpfRt/JsnlY/uO/vx2zZR6eR6WMxCeBv8f/mtvtIIMfq+E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cN3EAAAA2gAAAA8AAAAAAAAAAAAAAAAAmAIAAGRycy9k&#10;b3ducmV2LnhtbFBLBQYAAAAABAAEAPUAAACJAw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ja                </w:t>
            </w:r>
            <w:r w:rsidRPr="006F10D0">
              <w:rPr>
                <w:rFonts w:ascii="Calibri" w:eastAsia="Calibri" w:hAnsi="Calibri" w:cs="Calibri"/>
                <w:noProof/>
                <w:sz w:val="14"/>
                <w:szCs w:val="14"/>
              </w:rPr>
              <mc:AlternateContent>
                <mc:Choice Requires="wpg">
                  <w:drawing>
                    <wp:inline distT="0" distB="0" distL="0" distR="0" wp14:anchorId="4A152EEE" wp14:editId="29B63C1A">
                      <wp:extent cx="116840" cy="116967"/>
                      <wp:effectExtent l="0" t="0" r="0" b="0"/>
                      <wp:docPr id="10"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11"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018F02"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itMMA&#10;AADbAAAADwAAAGRycy9kb3ducmV2LnhtbERP22rCQBB9F/yHZQq+1U0E25q6ighChJbStEofh+w0&#10;CWZnQ3Zz8e/dQsG3OZzrrLejqUVPrassK4jnEQji3OqKCwXfX4fHFxDOI2usLZOCKznYbqaTNSba&#10;DvxJfeYLEULYJaig9L5JpHR5SQbd3DbEgfu1rUEfYFtI3eIQwk0tF1H0JA1WHBpKbGhfUn7JOqNg&#10;kY54Oh265Ucc/7y/HdGfny8rpWYP4+4VhKfR38X/7lSH+TH8/R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itMMAAADbAAAADwAAAAAAAAAAAAAAAACYAgAAZHJzL2Rv&#10;d25yZXYueG1sUEsFBgAAAAAEAAQA9QAAAIgDA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nein</w:t>
            </w:r>
          </w:p>
        </w:tc>
        <w:tc>
          <w:tcPr>
            <w:tcW w:w="3317" w:type="dxa"/>
            <w:tcBorders>
              <w:top w:val="single" w:sz="4" w:space="0" w:color="000000"/>
              <w:left w:val="single" w:sz="4" w:space="0" w:color="000000"/>
              <w:bottom w:val="single" w:sz="4" w:space="0" w:color="auto"/>
              <w:right w:val="single" w:sz="4" w:space="0" w:color="000000"/>
            </w:tcBorders>
          </w:tcPr>
          <w:p w:rsidR="000A27A7" w:rsidRDefault="00B32799">
            <w:pPr>
              <w:spacing w:after="0" w:line="259" w:lineRule="auto"/>
              <w:ind w:left="41" w:right="19" w:firstLine="0"/>
              <w:jc w:val="left"/>
              <w:rPr>
                <w:b/>
                <w:sz w:val="14"/>
              </w:rPr>
            </w:pPr>
            <w:r>
              <w:rPr>
                <w:b/>
                <w:sz w:val="14"/>
              </w:rPr>
              <w:t>Ist ein Gewerbeuntersagungsverfahren nach § 35 GewO anhängig?</w:t>
            </w:r>
          </w:p>
          <w:p w:rsidR="006F10D0" w:rsidRDefault="006F10D0">
            <w:pPr>
              <w:spacing w:after="0" w:line="259" w:lineRule="auto"/>
              <w:ind w:left="41" w:right="19" w:firstLine="0"/>
              <w:jc w:val="left"/>
            </w:pPr>
            <w:r w:rsidRPr="006F10D0">
              <w:rPr>
                <w:rFonts w:ascii="Calibri" w:eastAsia="Calibri" w:hAnsi="Calibri" w:cs="Calibri"/>
                <w:noProof/>
                <w:sz w:val="14"/>
                <w:szCs w:val="14"/>
              </w:rPr>
              <mc:AlternateContent>
                <mc:Choice Requires="wpg">
                  <w:drawing>
                    <wp:inline distT="0" distB="0" distL="0" distR="0" wp14:anchorId="3C324F5E" wp14:editId="711B944D">
                      <wp:extent cx="116840" cy="116967"/>
                      <wp:effectExtent l="0" t="0" r="0" b="0"/>
                      <wp:docPr id="15"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16"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41BD52"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6wMMA&#10;AADbAAAADwAAAGRycy9kb3ducmV2LnhtbERPTWvCQBC9C/0PyxR6M5sI1TZ1DSIIFlrEtCk9Dtlp&#10;EpKdDdlV4793C4K3ebzPWWaj6cSJBtdYVpBEMQji0uqGKwXfX9vpCwjnkTV2lknBhRxkq4fJElNt&#10;z3ygU+4rEULYpaig9r5PpXRlTQZdZHviwP3ZwaAPcKikHvAcwk0nZ3E8lwYbDg019rSpqWzzo1Ew&#10;241YFNvj8z5Jfj8/3tH/LNpXpZ4ex/UbCE+jv4tv7p0O8+fw/0s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6wMMAAADbAAAADwAAAAAAAAAAAAAAAACYAgAAZHJzL2Rv&#10;d25yZXYueG1sUEsFBgAAAAAEAAQA9QAAAIgDA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ja                </w:t>
            </w:r>
            <w:r w:rsidRPr="006F10D0">
              <w:rPr>
                <w:rFonts w:ascii="Calibri" w:eastAsia="Calibri" w:hAnsi="Calibri" w:cs="Calibri"/>
                <w:noProof/>
                <w:sz w:val="14"/>
                <w:szCs w:val="14"/>
              </w:rPr>
              <mc:AlternateContent>
                <mc:Choice Requires="wpg">
                  <w:drawing>
                    <wp:inline distT="0" distB="0" distL="0" distR="0" wp14:anchorId="4A152EEE" wp14:editId="29B63C1A">
                      <wp:extent cx="116840" cy="116967"/>
                      <wp:effectExtent l="0" t="0" r="0" b="0"/>
                      <wp:docPr id="17"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18"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2DFCCB"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LKcQA&#10;AADbAAAADwAAAGRycy9kb3ducmV2LnhtbESPQWvCQBCF7wX/wzKCt7qJYFujq4ggKFiKVsXjkB2T&#10;YHY2ZFdN/33nUOhthvfmvW9mi87V6kFtqDwbSIcJKOLc24oLA8fv9esHqBCRLdaeycAPBVjMey8z&#10;zKx/8p4eh1goCeGQoYEyxibTOuQlOQxD3xCLdvWtwyhrW2jb4lPCXa1HSfKmHVYsDSU2tCopvx3u&#10;zsBo0+HptL6Pv9L08rnbYjy/3ybGDPrdcgoqUhf/zX/XGyv4Aiu/yAB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aiynEAAAA2wAAAA8AAAAAAAAAAAAAAAAAmAIAAGRycy9k&#10;b3ducmV2LnhtbFBLBQYAAAAABAAEAPUAAACJAw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nein</w:t>
            </w:r>
          </w:p>
        </w:tc>
      </w:tr>
    </w:tbl>
    <w:p w:rsidR="00B32799" w:rsidRDefault="00B32799">
      <w:pPr>
        <w:spacing w:after="0" w:line="259" w:lineRule="auto"/>
        <w:ind w:left="109"/>
        <w:jc w:val="left"/>
        <w:rPr>
          <w:b/>
          <w:sz w:val="22"/>
        </w:rPr>
      </w:pPr>
    </w:p>
    <w:p w:rsidR="000A27A7" w:rsidRPr="00B32799" w:rsidRDefault="00B32799">
      <w:pPr>
        <w:spacing w:after="0" w:line="259" w:lineRule="auto"/>
        <w:ind w:left="109"/>
        <w:jc w:val="left"/>
        <w:rPr>
          <w:b/>
          <w:sz w:val="22"/>
        </w:rPr>
      </w:pPr>
      <w:r>
        <w:rPr>
          <w:b/>
          <w:sz w:val="22"/>
        </w:rPr>
        <w:t>Gegenstand der Gestattung</w:t>
      </w:r>
    </w:p>
    <w:tbl>
      <w:tblPr>
        <w:tblStyle w:val="TableGrid"/>
        <w:tblW w:w="9736" w:type="dxa"/>
        <w:tblInd w:w="6" w:type="dxa"/>
        <w:tblCellMar>
          <w:right w:w="115" w:type="dxa"/>
        </w:tblCellMar>
        <w:tblLook w:val="04A0" w:firstRow="1" w:lastRow="0" w:firstColumn="1" w:lastColumn="0" w:noHBand="0" w:noVBand="1"/>
      </w:tblPr>
      <w:tblGrid>
        <w:gridCol w:w="2916"/>
        <w:gridCol w:w="3296"/>
        <w:gridCol w:w="3524"/>
      </w:tblGrid>
      <w:tr w:rsidR="000A27A7" w:rsidTr="00773412">
        <w:trPr>
          <w:trHeight w:val="454"/>
        </w:trPr>
        <w:tc>
          <w:tcPr>
            <w:tcW w:w="9736" w:type="dxa"/>
            <w:gridSpan w:val="3"/>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108" w:firstLine="0"/>
              <w:jc w:val="left"/>
            </w:pPr>
            <w:r>
              <w:rPr>
                <w:b/>
                <w:sz w:val="14"/>
              </w:rPr>
              <w:t>Anlass (z.B. Volksfest, Sportfest, Parteiversammlung)</w:t>
            </w:r>
          </w:p>
        </w:tc>
      </w:tr>
      <w:tr w:rsidR="000A27A7" w:rsidTr="00773412">
        <w:trPr>
          <w:trHeight w:val="454"/>
        </w:trPr>
        <w:tc>
          <w:tcPr>
            <w:tcW w:w="9736" w:type="dxa"/>
            <w:gridSpan w:val="3"/>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108" w:firstLine="0"/>
              <w:jc w:val="left"/>
            </w:pPr>
            <w:r>
              <w:rPr>
                <w:b/>
                <w:sz w:val="14"/>
              </w:rPr>
              <w:t>Zeitraum (Datum und Uhrzeit</w:t>
            </w:r>
          </w:p>
        </w:tc>
      </w:tr>
      <w:tr w:rsidR="000A27A7" w:rsidTr="00773412">
        <w:trPr>
          <w:trHeight w:val="454"/>
        </w:trPr>
        <w:tc>
          <w:tcPr>
            <w:tcW w:w="9736" w:type="dxa"/>
            <w:gridSpan w:val="3"/>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108" w:firstLine="0"/>
              <w:jc w:val="left"/>
            </w:pPr>
            <w:r>
              <w:rPr>
                <w:b/>
                <w:sz w:val="14"/>
              </w:rPr>
              <w:t>Ausschank folgender alkoholischer Getränke und nichtalkoholischer Getränke</w:t>
            </w:r>
          </w:p>
        </w:tc>
      </w:tr>
      <w:tr w:rsidR="000A27A7" w:rsidTr="00773412">
        <w:trPr>
          <w:trHeight w:val="488"/>
        </w:trPr>
        <w:tc>
          <w:tcPr>
            <w:tcW w:w="9736" w:type="dxa"/>
            <w:gridSpan w:val="3"/>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108" w:firstLine="0"/>
              <w:jc w:val="left"/>
            </w:pPr>
            <w:r>
              <w:rPr>
                <w:b/>
                <w:sz w:val="14"/>
              </w:rPr>
              <w:t>Abgabe folgender zubereiteter Speisen</w:t>
            </w:r>
          </w:p>
        </w:tc>
      </w:tr>
      <w:tr w:rsidR="00773412" w:rsidTr="00773412">
        <w:trPr>
          <w:trHeight w:val="488"/>
        </w:trPr>
        <w:tc>
          <w:tcPr>
            <w:tcW w:w="9736" w:type="dxa"/>
            <w:gridSpan w:val="3"/>
            <w:tcBorders>
              <w:top w:val="single" w:sz="4" w:space="0" w:color="000000"/>
              <w:left w:val="single" w:sz="4" w:space="0" w:color="000000"/>
              <w:bottom w:val="single" w:sz="4" w:space="0" w:color="000000"/>
              <w:right w:val="single" w:sz="4" w:space="0" w:color="000000"/>
            </w:tcBorders>
          </w:tcPr>
          <w:p w:rsidR="00773412" w:rsidRDefault="00773412">
            <w:pPr>
              <w:spacing w:after="0" w:line="259" w:lineRule="auto"/>
              <w:ind w:left="108" w:firstLine="0"/>
              <w:jc w:val="left"/>
              <w:rPr>
                <w:b/>
                <w:sz w:val="14"/>
              </w:rPr>
            </w:pPr>
            <w:r w:rsidRPr="006F10D0">
              <w:rPr>
                <w:rFonts w:ascii="Calibri" w:eastAsia="Calibri" w:hAnsi="Calibri" w:cs="Calibri"/>
                <w:noProof/>
                <w:sz w:val="14"/>
                <w:szCs w:val="14"/>
              </w:rPr>
              <mc:AlternateContent>
                <mc:Choice Requires="wpg">
                  <w:drawing>
                    <wp:inline distT="0" distB="0" distL="0" distR="0" wp14:anchorId="19493BD5" wp14:editId="29892B87">
                      <wp:extent cx="116840" cy="116967"/>
                      <wp:effectExtent l="0" t="0" r="0" b="0"/>
                      <wp:docPr id="20"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22"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3A7423"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52fsQA&#10;AADbAAAADwAAAGRycy9kb3ducmV2LnhtbESPQWvCQBSE74L/YXmF3nSTQKtNs4oUBAstom1Kj4/s&#10;axLMvg3ZNYn/3i0IHoeZb4bJ1qNpRE+dqy0riOcRCOLC6ppLBd9f29kShPPIGhvLpOBCDtar6STD&#10;VNuBD9QffSlCCbsUFVTet6mUrqjIoJvbljh4f7Yz6IPsSqk7HEK5aWQSRc/SYM1hocKW3ioqTsez&#10;UZDsRszz7flpH8e/nx/v6H8WpxelHh/GzSsIT6O/h2/0Tgcugf8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edn7EAAAA2wAAAA8AAAAAAAAAAAAAAAAAmAIAAGRycy9k&#10;b3ducmV2LnhtbFBLBQYAAAAABAAEAPUAAACJAwAAAAA=&#10;" path="m,116967r116840,l116840,,,,,116967xe" filled="f">
                        <v:stroke miterlimit="83231f" joinstyle="miter" endcap="round"/>
                        <v:path arrowok="t" textboxrect="0,0,116840,116967"/>
                      </v:shape>
                      <w10:anchorlock/>
                    </v:group>
                  </w:pict>
                </mc:Fallback>
              </mc:AlternateContent>
            </w:r>
            <w:r>
              <w:rPr>
                <w:b/>
                <w:sz w:val="14"/>
              </w:rPr>
              <w:t xml:space="preserve">   Bescheinigung nach § 43 Infektionsschutzgesetz (IfSG) bzw. Gesundheitszeugnisse nach §§ 17 und 18 Bundesseuchengesetz liegen        für alle Personen vor, die Speisen zubereiten und in Verkehr bringen.</w:t>
            </w:r>
          </w:p>
          <w:p w:rsidR="00773412" w:rsidRDefault="00773412">
            <w:pPr>
              <w:spacing w:after="0" w:line="259" w:lineRule="auto"/>
              <w:ind w:left="108" w:firstLine="0"/>
              <w:jc w:val="left"/>
              <w:rPr>
                <w:b/>
                <w:sz w:val="14"/>
              </w:rPr>
            </w:pPr>
          </w:p>
          <w:p w:rsidR="00773412" w:rsidRDefault="00773412">
            <w:pPr>
              <w:spacing w:after="0" w:line="259" w:lineRule="auto"/>
              <w:ind w:left="108" w:firstLine="0"/>
              <w:jc w:val="left"/>
              <w:rPr>
                <w:b/>
                <w:sz w:val="14"/>
              </w:rPr>
            </w:pPr>
            <w:r>
              <w:rPr>
                <w:b/>
                <w:sz w:val="14"/>
              </w:rPr>
              <w:t>Hinweis: Ehrenamtliche Helfer, die diese Tätigkeit nicht gewerbsmäßig und nicht regelmäßig oder häufig ausüben, können auch durch Aushändigung eines Merkblatts über die wichtigsten hygienischen Grundlagen unterrichtet werden.</w:t>
            </w:r>
          </w:p>
        </w:tc>
      </w:tr>
      <w:tr w:rsidR="00773412" w:rsidTr="00773412">
        <w:trPr>
          <w:trHeight w:val="82"/>
        </w:trPr>
        <w:tc>
          <w:tcPr>
            <w:tcW w:w="2916" w:type="dxa"/>
            <w:vMerge w:val="restart"/>
            <w:tcBorders>
              <w:top w:val="single" w:sz="4" w:space="0" w:color="000000"/>
              <w:left w:val="single" w:sz="4" w:space="0" w:color="000000"/>
              <w:bottom w:val="single" w:sz="4" w:space="0" w:color="000000"/>
              <w:right w:val="single" w:sz="4" w:space="0" w:color="000000"/>
            </w:tcBorders>
          </w:tcPr>
          <w:p w:rsidR="00773412" w:rsidRDefault="00773412" w:rsidP="00773412">
            <w:pPr>
              <w:spacing w:after="3" w:line="259" w:lineRule="auto"/>
              <w:ind w:right="380"/>
              <w:jc w:val="left"/>
              <w:rPr>
                <w:b/>
                <w:sz w:val="14"/>
              </w:rPr>
            </w:pPr>
            <w:r>
              <w:rPr>
                <w:b/>
                <w:sz w:val="14"/>
              </w:rPr>
              <w:t xml:space="preserve">Tanzveranstaltungen vorgesehen </w:t>
            </w:r>
          </w:p>
          <w:p w:rsidR="00773412" w:rsidRDefault="00773412" w:rsidP="00773412">
            <w:pPr>
              <w:spacing w:after="3" w:line="259" w:lineRule="auto"/>
              <w:ind w:right="380"/>
              <w:jc w:val="left"/>
              <w:rPr>
                <w:b/>
                <w:sz w:val="14"/>
              </w:rPr>
            </w:pPr>
          </w:p>
          <w:p w:rsidR="00773412" w:rsidRDefault="00773412" w:rsidP="00773412">
            <w:pPr>
              <w:spacing w:after="3" w:line="259" w:lineRule="auto"/>
              <w:ind w:right="380"/>
              <w:jc w:val="left"/>
            </w:pPr>
            <w:r>
              <w:rPr>
                <w:b/>
                <w:sz w:val="14"/>
              </w:rPr>
              <w:t xml:space="preserve">  </w:t>
            </w:r>
            <w:r w:rsidRPr="006F10D0">
              <w:rPr>
                <w:rFonts w:ascii="Calibri" w:eastAsia="Calibri" w:hAnsi="Calibri" w:cs="Calibri"/>
                <w:noProof/>
                <w:sz w:val="14"/>
                <w:szCs w:val="14"/>
              </w:rPr>
              <mc:AlternateContent>
                <mc:Choice Requires="wpg">
                  <w:drawing>
                    <wp:inline distT="0" distB="0" distL="0" distR="0" wp14:anchorId="2C926824" wp14:editId="07B1F77C">
                      <wp:extent cx="116840" cy="116967"/>
                      <wp:effectExtent l="0" t="0" r="0" b="0"/>
                      <wp:docPr id="24"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25"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D98B68"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CsQA&#10;AADbAAAADwAAAGRycy9kb3ducmV2LnhtbESPQWvCQBSE74X+h+UVems2Eaw2uooIgoUWURvx+Mg+&#10;k2D2bchuYvz3bqHQ4zDzzTDz5WBq0VPrKssKkigGQZxbXXGh4Oe4eZuCcB5ZY22ZFNzJwXLx/DTH&#10;VNsb76k/+EKEEnYpKii9b1IpXV6SQRfZhjh4F9sa9EG2hdQt3kK5qeUojt+lwYrDQokNrUvKr4fO&#10;KBhtB8yyTTfeJcn5++sT/Wly/VDq9WVYzUB4Gvx/+I/e6sCN4fd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37grEAAAA2wAAAA8AAAAAAAAAAAAAAAAAmAIAAGRycy9k&#10;b3ducmV2LnhtbFBLBQYAAAAABAAEAPUAAACJAw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w:t>
            </w:r>
            <w:r>
              <w:rPr>
                <w:sz w:val="14"/>
                <w:szCs w:val="14"/>
              </w:rPr>
              <w:t xml:space="preserve"> ja         </w:t>
            </w:r>
            <w:r w:rsidRPr="006F10D0">
              <w:rPr>
                <w:rFonts w:ascii="Calibri" w:eastAsia="Calibri" w:hAnsi="Calibri" w:cs="Calibri"/>
                <w:noProof/>
                <w:sz w:val="14"/>
                <w:szCs w:val="14"/>
              </w:rPr>
              <mc:AlternateContent>
                <mc:Choice Requires="wpg">
                  <w:drawing>
                    <wp:inline distT="0" distB="0" distL="0" distR="0" wp14:anchorId="517011AF" wp14:editId="536344E8">
                      <wp:extent cx="116840" cy="116967"/>
                      <wp:effectExtent l="0" t="0" r="0" b="0"/>
                      <wp:docPr id="26"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27"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8D7768"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5sMA&#10;AADbAAAADwAAAGRycy9kb3ducmV2LnhtbESP3YrCMBSE7xd8h3AE7zSt4F/XKCIICspi1WUvD83Z&#10;tticlCZqfXuzIOzlMPPNMPNlaypxp8aVlhXEgwgEcWZ1ybmC82nTn4JwHlljZZkUPMnBctH5mGOi&#10;7YOPdE99LkIJuwQVFN7XiZQuK8igG9iaOHi/tjHog2xyqRt8hHJTyWEUjaXBksNCgTWtC8qu6c0o&#10;GG5bvFw2t9FXHP8c9jv035PrTKlet119gvDU+v/wm97qwE3g7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V5sMAAADbAAAADwAAAAAAAAAAAAAAAACYAgAAZHJzL2Rv&#10;d25yZXYueG1sUEsFBgAAAAAEAAQA9QAAAIgDA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nein</w:t>
            </w:r>
          </w:p>
        </w:tc>
        <w:tc>
          <w:tcPr>
            <w:tcW w:w="3296" w:type="dxa"/>
            <w:tcBorders>
              <w:top w:val="single" w:sz="4" w:space="0" w:color="000000"/>
              <w:left w:val="single" w:sz="4" w:space="0" w:color="000000"/>
              <w:bottom w:val="nil"/>
              <w:right w:val="single" w:sz="4" w:space="0" w:color="000000"/>
            </w:tcBorders>
          </w:tcPr>
          <w:p w:rsidR="00773412" w:rsidRDefault="00773412">
            <w:pPr>
              <w:spacing w:after="0" w:line="259" w:lineRule="auto"/>
              <w:ind w:left="108" w:firstLine="0"/>
              <w:jc w:val="left"/>
              <w:rPr>
                <w:b/>
                <w:sz w:val="14"/>
              </w:rPr>
            </w:pPr>
            <w:r>
              <w:rPr>
                <w:b/>
                <w:sz w:val="14"/>
              </w:rPr>
              <w:t>Musikalische Darbietungen sind vorgesehen</w:t>
            </w:r>
          </w:p>
          <w:p w:rsidR="00773412" w:rsidRDefault="00773412">
            <w:pPr>
              <w:spacing w:after="0" w:line="259" w:lineRule="auto"/>
              <w:ind w:left="108" w:firstLine="0"/>
              <w:jc w:val="left"/>
              <w:rPr>
                <w:b/>
                <w:sz w:val="14"/>
              </w:rPr>
            </w:pPr>
          </w:p>
          <w:p w:rsidR="00773412" w:rsidRDefault="00773412" w:rsidP="00773412">
            <w:pPr>
              <w:spacing w:after="0" w:line="259" w:lineRule="auto"/>
              <w:ind w:left="0" w:firstLine="0"/>
              <w:jc w:val="left"/>
            </w:pPr>
            <w:r>
              <w:rPr>
                <w:b/>
                <w:sz w:val="14"/>
              </w:rPr>
              <w:t xml:space="preserve">  </w:t>
            </w:r>
            <w:r w:rsidRPr="006F10D0">
              <w:rPr>
                <w:rFonts w:ascii="Calibri" w:eastAsia="Calibri" w:hAnsi="Calibri" w:cs="Calibri"/>
                <w:noProof/>
                <w:sz w:val="14"/>
                <w:szCs w:val="14"/>
              </w:rPr>
              <mc:AlternateContent>
                <mc:Choice Requires="wpg">
                  <w:drawing>
                    <wp:inline distT="0" distB="0" distL="0" distR="0" wp14:anchorId="22576C6C" wp14:editId="0EE7338B">
                      <wp:extent cx="116840" cy="116967"/>
                      <wp:effectExtent l="0" t="0" r="0" b="0"/>
                      <wp:docPr id="6515"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6516"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D33633"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uHsUA&#10;AADdAAAADwAAAGRycy9kb3ducmV2LnhtbESPQYvCMBSE78L+h/AWvGlawarVKIsgKLiI7ioeH83b&#10;tti8lCZq/fdmQfA4zMw3zGzRmkrcqHGlZQVxPwJBnFldcq7g92fVG4NwHlljZZkUPMjBYv7RmWGq&#10;7Z33dDv4XAQIuxQVFN7XqZQuK8ig69uaOHh/tjHog2xyqRu8B7ip5CCKEmmw5LBQYE3LgrLL4WoU&#10;DNYtHo+r63AXx+fv7Qb9aXSZKNX9bL+mIDy1/h1+tddaQTKME/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G4exQAAAN0AAAAPAAAAAAAAAAAAAAAAAJgCAABkcnMv&#10;ZG93bnJldi54bWxQSwUGAAAAAAQABAD1AAAAigM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w:t>
            </w:r>
            <w:r>
              <w:rPr>
                <w:sz w:val="14"/>
                <w:szCs w:val="14"/>
              </w:rPr>
              <w:t xml:space="preserve"> ja an ______  Tag/en            </w:t>
            </w:r>
            <w:r w:rsidRPr="006F10D0">
              <w:rPr>
                <w:rFonts w:ascii="Calibri" w:eastAsia="Calibri" w:hAnsi="Calibri" w:cs="Calibri"/>
                <w:noProof/>
                <w:sz w:val="14"/>
                <w:szCs w:val="14"/>
              </w:rPr>
              <mc:AlternateContent>
                <mc:Choice Requires="wpg">
                  <w:drawing>
                    <wp:inline distT="0" distB="0" distL="0" distR="0" wp14:anchorId="1D901D87" wp14:editId="3CC97BDD">
                      <wp:extent cx="116840" cy="116967"/>
                      <wp:effectExtent l="0" t="0" r="0" b="0"/>
                      <wp:docPr id="6517"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6518"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525BCA"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f98MA&#10;AADdAAAADwAAAGRycy9kb3ducmV2LnhtbERPy2rCQBTdF/yH4Qru6iRCrKaOIoKgYCm+SpeXzG0S&#10;zNwJmcnDv+8sCl0eznu1GUwlOmpcaVlBPI1AEGdWl5wruF33rwsQziNrrCyTgic52KxHLytMte35&#10;TN3F5yKEsEtRQeF9nUrpsoIMuqmtiQP3YxuDPsAml7rBPoSbSs6iaC4NlhwaCqxpV1D2uLRGweww&#10;4P2+b5PPOP7+OB3Rf709lkpNxsP2HYSnwf+L/9wHrWCexGFueB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tf98MAAADdAAAADwAAAAAAAAAAAAAAAACYAgAAZHJzL2Rv&#10;d25yZXYueG1sUEsFBgAAAAAEAAQA9QAAAIgDA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nein</w:t>
            </w:r>
          </w:p>
        </w:tc>
        <w:tc>
          <w:tcPr>
            <w:tcW w:w="3523" w:type="dxa"/>
            <w:vMerge w:val="restart"/>
            <w:tcBorders>
              <w:top w:val="single" w:sz="4" w:space="0" w:color="000000"/>
              <w:left w:val="single" w:sz="4" w:space="0" w:color="000000"/>
              <w:right w:val="single" w:sz="4" w:space="0" w:color="000000"/>
            </w:tcBorders>
          </w:tcPr>
          <w:p w:rsidR="00773412" w:rsidRDefault="00773412" w:rsidP="00773412">
            <w:pPr>
              <w:tabs>
                <w:tab w:val="center" w:pos="458"/>
                <w:tab w:val="center" w:pos="829"/>
              </w:tabs>
              <w:spacing w:after="0" w:line="259" w:lineRule="auto"/>
              <w:ind w:left="0" w:firstLine="0"/>
              <w:jc w:val="left"/>
              <w:rPr>
                <w:sz w:val="14"/>
                <w:szCs w:val="14"/>
              </w:rPr>
            </w:pPr>
            <w:r w:rsidRPr="00773412">
              <w:rPr>
                <w:sz w:val="14"/>
                <w:szCs w:val="14"/>
              </w:rPr>
              <w:t>Verwendung von Mehrweggeschirr</w:t>
            </w:r>
          </w:p>
          <w:p w:rsidR="00773412" w:rsidRDefault="00773412" w:rsidP="00773412">
            <w:pPr>
              <w:spacing w:after="3" w:line="259" w:lineRule="auto"/>
              <w:ind w:right="380"/>
              <w:jc w:val="left"/>
              <w:rPr>
                <w:b/>
                <w:sz w:val="14"/>
              </w:rPr>
            </w:pPr>
          </w:p>
          <w:p w:rsidR="00773412" w:rsidRPr="00773412" w:rsidRDefault="00773412" w:rsidP="00773412">
            <w:pPr>
              <w:tabs>
                <w:tab w:val="center" w:pos="458"/>
                <w:tab w:val="center" w:pos="829"/>
              </w:tabs>
              <w:spacing w:after="0" w:line="259" w:lineRule="auto"/>
              <w:ind w:left="0" w:firstLine="0"/>
              <w:jc w:val="left"/>
              <w:rPr>
                <w:sz w:val="14"/>
                <w:szCs w:val="14"/>
              </w:rPr>
            </w:pPr>
            <w:r>
              <w:rPr>
                <w:b/>
                <w:sz w:val="14"/>
              </w:rPr>
              <w:t xml:space="preserve">  </w:t>
            </w:r>
            <w:r w:rsidRPr="006F10D0">
              <w:rPr>
                <w:rFonts w:ascii="Calibri" w:eastAsia="Calibri" w:hAnsi="Calibri" w:cs="Calibri"/>
                <w:noProof/>
                <w:sz w:val="14"/>
                <w:szCs w:val="14"/>
              </w:rPr>
              <mc:AlternateContent>
                <mc:Choice Requires="wpg">
                  <w:drawing>
                    <wp:inline distT="0" distB="0" distL="0" distR="0" wp14:anchorId="6965A4F5" wp14:editId="7B7630AE">
                      <wp:extent cx="116840" cy="116967"/>
                      <wp:effectExtent l="0" t="0" r="0" b="0"/>
                      <wp:docPr id="6521"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6522"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3312EA"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oMUA&#10;AADdAAAADwAAAGRycy9kb3ducmV2LnhtbESP3YrCMBSE7wXfIZwF79a0Bf+qUUQQFFxEdxUvD83Z&#10;tticlCZqfXuzsODlMDPfMLNFaypxp8aVlhXE/QgEcWZ1ybmCn+/15xiE88gaK8uk4EkOFvNuZ4ap&#10;tg8+0P3ocxEg7FJUUHhfp1K6rCCDrm9r4uD92sagD7LJpW7wEeCmkkkUDaXBksNCgTWtCsqux5tR&#10;kGxaPJ3Wt8E+ji9fuy368+g6Uar30S6nIDy1/h3+b2+0guEgSeDvTX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6KgxQAAAN0AAAAPAAAAAAAAAAAAAAAAAJgCAABkcnMv&#10;ZG93bnJldi54bWxQSwUGAAAAAAQABAD1AAAAigM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w:t>
            </w:r>
            <w:r>
              <w:rPr>
                <w:sz w:val="14"/>
                <w:szCs w:val="14"/>
              </w:rPr>
              <w:t xml:space="preserve"> ja         </w:t>
            </w:r>
            <w:r w:rsidRPr="006F10D0">
              <w:rPr>
                <w:rFonts w:ascii="Calibri" w:eastAsia="Calibri" w:hAnsi="Calibri" w:cs="Calibri"/>
                <w:noProof/>
                <w:sz w:val="14"/>
                <w:szCs w:val="14"/>
              </w:rPr>
              <mc:AlternateContent>
                <mc:Choice Requires="wpg">
                  <w:drawing>
                    <wp:inline distT="0" distB="0" distL="0" distR="0" wp14:anchorId="00366FB6" wp14:editId="43684D31">
                      <wp:extent cx="116840" cy="116967"/>
                      <wp:effectExtent l="0" t="0" r="0" b="0"/>
                      <wp:docPr id="6523" name="Group 6247"/>
                      <wp:cNvGraphicFramePr/>
                      <a:graphic xmlns:a="http://schemas.openxmlformats.org/drawingml/2006/main">
                        <a:graphicData uri="http://schemas.microsoft.com/office/word/2010/wordprocessingGroup">
                          <wpg:wgp>
                            <wpg:cNvGrpSpPr/>
                            <wpg:grpSpPr>
                              <a:xfrm>
                                <a:off x="0" y="0"/>
                                <a:ext cx="116840" cy="116967"/>
                                <a:chOff x="0" y="0"/>
                                <a:chExt cx="116840" cy="116967"/>
                              </a:xfrm>
                            </wpg:grpSpPr>
                            <wps:wsp>
                              <wps:cNvPr id="6524" name="Shape 19"/>
                              <wps:cNvSpPr/>
                              <wps:spPr>
                                <a:xfrm>
                                  <a:off x="0" y="0"/>
                                  <a:ext cx="116840" cy="116967"/>
                                </a:xfrm>
                                <a:custGeom>
                                  <a:avLst/>
                                  <a:gdLst/>
                                  <a:ahLst/>
                                  <a:cxnLst/>
                                  <a:rect l="0" t="0" r="0" b="0"/>
                                  <a:pathLst>
                                    <a:path w="116840" h="116967">
                                      <a:moveTo>
                                        <a:pt x="0" y="116967"/>
                                      </a:moveTo>
                                      <a:lnTo>
                                        <a:pt x="116840" y="116967"/>
                                      </a:lnTo>
                                      <a:lnTo>
                                        <a:pt x="1168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6194F7" id="Group 6247" o:spid="_x0000_s1026" style="width:9.2pt;height:9.2pt;mso-position-horizontal-relative:char;mso-position-vertical-relative:line" coordsize="116840,1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">
                      <v:shape id="Shape 19" o:spid="_x0000_s1027" style="position:absolute;width:116840;height:116967;visibility:visible;mso-wrap-style:square;v-text-anchor:top" coordsize="116840,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fT8YA&#10;AADdAAAADwAAAGRycy9kb3ducmV2LnhtbESP3WrCQBSE7wt9h+UUvNNNgj9tdBURBIWKaKt4ecge&#10;k2D2bMiuGt++Kwi9HGbmG2Yya00lbtS40rKCuBeBIM6sLjlX8Puz7H6CcB5ZY2WZFDzIwWz6/jbB&#10;VNs77+i297kIEHYpKii8r1MpXVaQQdezNXHwzrYx6INscqkbvAe4qWQSRUNpsOSwUGBNi4Kyy/5q&#10;FCSrFg+H5XWwjePT5nuN/ji6fCnV+WjnYxCeWv8ffrVXWsFwkPTh+SY8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qfT8YAAADdAAAADwAAAAAAAAAAAAAAAACYAgAAZHJz&#10;L2Rvd25yZXYueG1sUEsFBgAAAAAEAAQA9QAAAIsDAAAAAA==&#10;" path="m,116967r116840,l116840,,,,,116967xe" filled="f">
                        <v:stroke miterlimit="83231f" joinstyle="miter" endcap="round"/>
                        <v:path arrowok="t" textboxrect="0,0,116840,116967"/>
                      </v:shape>
                      <w10:anchorlock/>
                    </v:group>
                  </w:pict>
                </mc:Fallback>
              </mc:AlternateContent>
            </w:r>
            <w:r w:rsidRPr="006F10D0">
              <w:rPr>
                <w:sz w:val="14"/>
                <w:szCs w:val="14"/>
              </w:rPr>
              <w:t xml:space="preserve">    nein</w:t>
            </w:r>
          </w:p>
        </w:tc>
      </w:tr>
      <w:tr w:rsidR="00773412" w:rsidTr="00504887">
        <w:trPr>
          <w:trHeight w:val="70"/>
        </w:trPr>
        <w:tc>
          <w:tcPr>
            <w:tcW w:w="0" w:type="auto"/>
            <w:vMerge/>
            <w:tcBorders>
              <w:top w:val="nil"/>
              <w:left w:val="single" w:sz="4" w:space="0" w:color="000000"/>
              <w:bottom w:val="single" w:sz="4" w:space="0" w:color="000000"/>
              <w:right w:val="single" w:sz="4" w:space="0" w:color="000000"/>
            </w:tcBorders>
          </w:tcPr>
          <w:p w:rsidR="00773412" w:rsidRDefault="00773412">
            <w:pPr>
              <w:spacing w:after="160" w:line="259" w:lineRule="auto"/>
              <w:ind w:left="0" w:firstLine="0"/>
              <w:jc w:val="left"/>
            </w:pPr>
          </w:p>
        </w:tc>
        <w:tc>
          <w:tcPr>
            <w:tcW w:w="3296" w:type="dxa"/>
            <w:tcBorders>
              <w:top w:val="nil"/>
              <w:left w:val="single" w:sz="4" w:space="0" w:color="000000"/>
              <w:bottom w:val="single" w:sz="4" w:space="0" w:color="000000"/>
              <w:right w:val="single" w:sz="4" w:space="0" w:color="000000"/>
            </w:tcBorders>
          </w:tcPr>
          <w:p w:rsidR="00773412" w:rsidRDefault="00773412">
            <w:pPr>
              <w:spacing w:after="0" w:line="259" w:lineRule="auto"/>
              <w:ind w:left="85" w:firstLine="0"/>
              <w:jc w:val="left"/>
            </w:pPr>
          </w:p>
        </w:tc>
        <w:tc>
          <w:tcPr>
            <w:tcW w:w="3523" w:type="dxa"/>
            <w:vMerge/>
            <w:tcBorders>
              <w:left w:val="single" w:sz="4" w:space="0" w:color="000000"/>
              <w:bottom w:val="single" w:sz="4" w:space="0" w:color="000000"/>
              <w:right w:val="single" w:sz="4" w:space="0" w:color="000000"/>
            </w:tcBorders>
          </w:tcPr>
          <w:p w:rsidR="00773412" w:rsidRDefault="00773412">
            <w:pPr>
              <w:spacing w:after="160" w:line="259" w:lineRule="auto"/>
              <w:ind w:left="0" w:firstLine="0"/>
              <w:jc w:val="left"/>
            </w:pPr>
          </w:p>
        </w:tc>
      </w:tr>
    </w:tbl>
    <w:p w:rsidR="00B32799" w:rsidRDefault="00B32799">
      <w:pPr>
        <w:spacing w:after="0" w:line="259" w:lineRule="auto"/>
        <w:ind w:left="109"/>
        <w:jc w:val="left"/>
        <w:rPr>
          <w:b/>
          <w:sz w:val="22"/>
        </w:rPr>
      </w:pPr>
    </w:p>
    <w:p w:rsidR="000A27A7" w:rsidRDefault="00B32799">
      <w:pPr>
        <w:spacing w:after="0" w:line="259" w:lineRule="auto"/>
        <w:ind w:left="109"/>
        <w:jc w:val="left"/>
      </w:pPr>
      <w:r>
        <w:rPr>
          <w:b/>
          <w:sz w:val="22"/>
        </w:rPr>
        <w:t>Räumliche Verhältnisse:</w:t>
      </w:r>
    </w:p>
    <w:p w:rsidR="000A27A7" w:rsidRDefault="00B32799">
      <w:pPr>
        <w:spacing w:after="94" w:line="259" w:lineRule="auto"/>
        <w:ind w:left="-11" w:firstLine="0"/>
        <w:jc w:val="left"/>
      </w:pPr>
      <w:r>
        <w:rPr>
          <w:noProof/>
        </w:rPr>
        <w:drawing>
          <wp:inline distT="0" distB="0" distL="0" distR="0">
            <wp:extent cx="6210300" cy="2133600"/>
            <wp:effectExtent l="0" t="0" r="0" b="0"/>
            <wp:docPr id="6501" name="Picture 6501"/>
            <wp:cNvGraphicFramePr/>
            <a:graphic xmlns:a="http://schemas.openxmlformats.org/drawingml/2006/main">
              <a:graphicData uri="http://schemas.openxmlformats.org/drawingml/2006/picture">
                <pic:pic xmlns:pic="http://schemas.openxmlformats.org/drawingml/2006/picture">
                  <pic:nvPicPr>
                    <pic:cNvPr id="6501" name="Picture 6501"/>
                    <pic:cNvPicPr/>
                  </pic:nvPicPr>
                  <pic:blipFill>
                    <a:blip r:embed="rId5"/>
                    <a:stretch>
                      <a:fillRect/>
                    </a:stretch>
                  </pic:blipFill>
                  <pic:spPr>
                    <a:xfrm>
                      <a:off x="0" y="0"/>
                      <a:ext cx="6211415" cy="2133983"/>
                    </a:xfrm>
                    <a:prstGeom prst="rect">
                      <a:avLst/>
                    </a:prstGeom>
                  </pic:spPr>
                </pic:pic>
              </a:graphicData>
            </a:graphic>
          </wp:inline>
        </w:drawing>
      </w:r>
    </w:p>
    <w:p w:rsidR="00B32799" w:rsidRPr="00B32799" w:rsidRDefault="00B32799">
      <w:pPr>
        <w:spacing w:after="3" w:line="250" w:lineRule="auto"/>
        <w:ind w:left="109" w:right="649"/>
        <w:jc w:val="left"/>
        <w:rPr>
          <w:sz w:val="8"/>
          <w:szCs w:val="8"/>
        </w:rPr>
      </w:pPr>
    </w:p>
    <w:p w:rsidR="000A27A7" w:rsidRDefault="00B32799">
      <w:pPr>
        <w:spacing w:after="3" w:line="250" w:lineRule="auto"/>
        <w:ind w:left="109" w:right="649"/>
        <w:jc w:val="left"/>
      </w:pPr>
      <w:r>
        <w:rPr>
          <w:sz w:val="14"/>
        </w:rPr>
        <w:t>Der Antragsteller bestätigt, dass er die Hinweise auf der Rückseite des Antrages durchgelesen und zur Kenntnis genommen hat. Ihm ist bekannt, dass die Gestattung nur erteilt werden kann, wenn die im öffentlichen Interesse erforderlichen hygienischen, sanitären und sicherheitstechnischen Einrichtungen vorhanden sind und während der gesamten Dauer des Festes bzw. der Veranstaltung in ordnungsgemäßem und jederzeit brauchbarem Zustand unterhalten werden (z.B. getrennte WC- Anlagen für Damen und Herren, Schankanlagen nur dann betrieben werden dürfen, wenn sie vorher Sachkundigen angenommen wurden und diese die ordnungsgemäße Beschaffenheit schriftlich bestätigt hat, ein Trinkwasseranschluss vorhanden ist und zum Gläser spülen Spüleinrichtungen mit zwei Becken und Frisch-Trinkwasserversorgung -siehe Rückseite- vorhanden sind).</w:t>
      </w:r>
    </w:p>
    <w:p w:rsidR="000A27A7" w:rsidRDefault="00B32799">
      <w:pPr>
        <w:spacing w:after="3" w:line="250" w:lineRule="auto"/>
        <w:ind w:left="109" w:right="649"/>
        <w:jc w:val="left"/>
        <w:rPr>
          <w:sz w:val="14"/>
        </w:rPr>
      </w:pPr>
      <w:r>
        <w:rPr>
          <w:sz w:val="14"/>
        </w:rPr>
        <w:t>Er versichert, dass er die vorstehenden Angaben wahrheitsgemäß und nach bestem Wissen gemacht hat. Ihm ist bekannt, dass die Gestattung insbesondere dann zurückgenommen werden kann, wenn sie auf unrichtigen Angaben beruht.</w:t>
      </w:r>
    </w:p>
    <w:p w:rsidR="00B32799" w:rsidRDefault="00B32799">
      <w:pPr>
        <w:spacing w:after="3" w:line="250" w:lineRule="auto"/>
        <w:ind w:left="109" w:right="649"/>
        <w:jc w:val="left"/>
        <w:rPr>
          <w:sz w:val="14"/>
        </w:rPr>
      </w:pPr>
    </w:p>
    <w:p w:rsidR="00B32799" w:rsidRDefault="00B32799">
      <w:pPr>
        <w:spacing w:after="3" w:line="250" w:lineRule="auto"/>
        <w:ind w:left="109" w:right="649"/>
        <w:jc w:val="left"/>
      </w:pPr>
    </w:p>
    <w:tbl>
      <w:tblPr>
        <w:tblStyle w:val="TableGrid"/>
        <w:tblW w:w="9763" w:type="dxa"/>
        <w:tblInd w:w="6" w:type="dxa"/>
        <w:tblCellMar>
          <w:top w:w="9" w:type="dxa"/>
          <w:left w:w="108" w:type="dxa"/>
          <w:right w:w="115" w:type="dxa"/>
        </w:tblCellMar>
        <w:tblLook w:val="04A0" w:firstRow="1" w:lastRow="0" w:firstColumn="1" w:lastColumn="0" w:noHBand="0" w:noVBand="1"/>
      </w:tblPr>
      <w:tblGrid>
        <w:gridCol w:w="5112"/>
        <w:gridCol w:w="4651"/>
      </w:tblGrid>
      <w:tr w:rsidR="000A27A7" w:rsidTr="00504887">
        <w:trPr>
          <w:trHeight w:val="680"/>
        </w:trPr>
        <w:tc>
          <w:tcPr>
            <w:tcW w:w="5112" w:type="dxa"/>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556" w:right="3779" w:hanging="556"/>
              <w:jc w:val="left"/>
            </w:pPr>
            <w:r>
              <w:rPr>
                <w:sz w:val="14"/>
              </w:rPr>
              <w:t xml:space="preserve">Ort, Datum </w:t>
            </w:r>
          </w:p>
        </w:tc>
        <w:tc>
          <w:tcPr>
            <w:tcW w:w="4651" w:type="dxa"/>
            <w:tcBorders>
              <w:top w:val="single" w:sz="4" w:space="0" w:color="000000"/>
              <w:left w:val="single" w:sz="4" w:space="0" w:color="000000"/>
              <w:bottom w:val="single" w:sz="4" w:space="0" w:color="000000"/>
              <w:right w:val="single" w:sz="4" w:space="0" w:color="000000"/>
            </w:tcBorders>
          </w:tcPr>
          <w:p w:rsidR="000A27A7" w:rsidRDefault="00B32799">
            <w:pPr>
              <w:spacing w:after="0" w:line="259" w:lineRule="auto"/>
              <w:ind w:left="0" w:firstLine="0"/>
              <w:jc w:val="left"/>
            </w:pPr>
            <w:r>
              <w:rPr>
                <w:sz w:val="14"/>
              </w:rPr>
              <w:t>Unterschrift des Antragstellers</w:t>
            </w:r>
          </w:p>
        </w:tc>
      </w:tr>
    </w:tbl>
    <w:p w:rsidR="006A376D" w:rsidRDefault="006A376D">
      <w:pPr>
        <w:spacing w:after="135" w:line="259" w:lineRule="auto"/>
        <w:ind w:left="3197" w:firstLine="0"/>
        <w:jc w:val="left"/>
        <w:rPr>
          <w:b/>
          <w:sz w:val="16"/>
          <w:szCs w:val="16"/>
        </w:rPr>
      </w:pPr>
    </w:p>
    <w:p w:rsidR="000A27A7" w:rsidRPr="006A376D" w:rsidRDefault="00B32799">
      <w:pPr>
        <w:spacing w:after="135" w:line="259" w:lineRule="auto"/>
        <w:ind w:left="3197" w:firstLine="0"/>
        <w:jc w:val="left"/>
        <w:rPr>
          <w:sz w:val="16"/>
          <w:szCs w:val="16"/>
        </w:rPr>
      </w:pPr>
      <w:r w:rsidRPr="006A376D">
        <w:rPr>
          <w:b/>
          <w:sz w:val="16"/>
          <w:szCs w:val="16"/>
        </w:rPr>
        <w:lastRenderedPageBreak/>
        <w:t>Hinweis für den Antragsteller</w:t>
      </w:r>
    </w:p>
    <w:p w:rsidR="000A27A7" w:rsidRPr="006A376D" w:rsidRDefault="00B32799" w:rsidP="006A376D">
      <w:pPr>
        <w:spacing w:after="0" w:line="240" w:lineRule="auto"/>
        <w:ind w:left="-6" w:hanging="11"/>
        <w:jc w:val="left"/>
        <w:rPr>
          <w:sz w:val="16"/>
          <w:szCs w:val="16"/>
        </w:rPr>
      </w:pPr>
      <w:r w:rsidRPr="006A376D">
        <w:rPr>
          <w:b/>
          <w:sz w:val="16"/>
          <w:szCs w:val="16"/>
        </w:rPr>
        <w:t>Toilettenanlagen</w:t>
      </w:r>
      <w:r>
        <w:rPr>
          <w:b/>
          <w:sz w:val="16"/>
          <w:szCs w:val="16"/>
        </w:rPr>
        <w:t xml:space="preserve"> </w:t>
      </w:r>
      <w:r w:rsidRPr="006A376D">
        <w:rPr>
          <w:b/>
          <w:sz w:val="16"/>
          <w:szCs w:val="16"/>
        </w:rPr>
        <w:t>anlässlich</w:t>
      </w:r>
      <w:r>
        <w:rPr>
          <w:b/>
          <w:sz w:val="16"/>
          <w:szCs w:val="16"/>
        </w:rPr>
        <w:t xml:space="preserve"> </w:t>
      </w:r>
      <w:r w:rsidRPr="006A376D">
        <w:rPr>
          <w:b/>
          <w:sz w:val="16"/>
          <w:szCs w:val="16"/>
        </w:rPr>
        <w:t>des</w:t>
      </w:r>
      <w:r>
        <w:rPr>
          <w:b/>
          <w:sz w:val="16"/>
          <w:szCs w:val="16"/>
        </w:rPr>
        <w:t xml:space="preserve"> </w:t>
      </w:r>
      <w:r w:rsidRPr="006A376D">
        <w:rPr>
          <w:b/>
          <w:sz w:val="16"/>
          <w:szCs w:val="16"/>
        </w:rPr>
        <w:t>Betriebes</w:t>
      </w:r>
      <w:r>
        <w:rPr>
          <w:b/>
          <w:sz w:val="16"/>
          <w:szCs w:val="16"/>
        </w:rPr>
        <w:t xml:space="preserve"> </w:t>
      </w:r>
      <w:r w:rsidRPr="006A376D">
        <w:rPr>
          <w:b/>
          <w:sz w:val="16"/>
          <w:szCs w:val="16"/>
        </w:rPr>
        <w:t>von</w:t>
      </w:r>
      <w:r>
        <w:rPr>
          <w:b/>
          <w:sz w:val="16"/>
          <w:szCs w:val="16"/>
        </w:rPr>
        <w:t xml:space="preserve"> </w:t>
      </w:r>
      <w:r w:rsidRPr="006A376D">
        <w:rPr>
          <w:b/>
          <w:sz w:val="16"/>
          <w:szCs w:val="16"/>
        </w:rPr>
        <w:t>Bierzelten</w:t>
      </w:r>
      <w:r>
        <w:rPr>
          <w:b/>
          <w:sz w:val="16"/>
          <w:szCs w:val="16"/>
        </w:rPr>
        <w:t xml:space="preserve"> </w:t>
      </w:r>
      <w:r w:rsidRPr="006A376D">
        <w:rPr>
          <w:b/>
          <w:sz w:val="16"/>
          <w:szCs w:val="16"/>
        </w:rPr>
        <w:t>oder</w:t>
      </w:r>
      <w:r>
        <w:rPr>
          <w:b/>
          <w:sz w:val="16"/>
          <w:szCs w:val="16"/>
        </w:rPr>
        <w:t xml:space="preserve"> </w:t>
      </w:r>
      <w:r w:rsidRPr="006A376D">
        <w:rPr>
          <w:b/>
          <w:sz w:val="16"/>
          <w:szCs w:val="16"/>
        </w:rPr>
        <w:t>ähnlichen</w:t>
      </w:r>
      <w:r>
        <w:rPr>
          <w:b/>
          <w:sz w:val="16"/>
          <w:szCs w:val="16"/>
        </w:rPr>
        <w:t xml:space="preserve"> </w:t>
      </w:r>
      <w:r w:rsidRPr="006A376D">
        <w:rPr>
          <w:b/>
          <w:sz w:val="16"/>
          <w:szCs w:val="16"/>
        </w:rPr>
        <w:t>vorübergehenden</w:t>
      </w:r>
      <w:r>
        <w:rPr>
          <w:b/>
          <w:sz w:val="16"/>
          <w:szCs w:val="16"/>
        </w:rPr>
        <w:t xml:space="preserve"> </w:t>
      </w:r>
      <w:r w:rsidRPr="006A376D">
        <w:rPr>
          <w:b/>
          <w:sz w:val="16"/>
          <w:szCs w:val="16"/>
        </w:rPr>
        <w:t>Gaststättenbetrieben:</w:t>
      </w:r>
    </w:p>
    <w:p w:rsidR="000A27A7" w:rsidRPr="006A376D" w:rsidRDefault="00B32799">
      <w:pPr>
        <w:ind w:left="24" w:right="918"/>
        <w:rPr>
          <w:sz w:val="16"/>
          <w:szCs w:val="16"/>
        </w:rPr>
      </w:pPr>
      <w:r w:rsidRPr="006A376D">
        <w:rPr>
          <w:sz w:val="16"/>
          <w:szCs w:val="16"/>
        </w:rPr>
        <w:t>In unmittelbarer Nähe des Veranstaltungsortes müssen ausreichende einwandfreie Toilettenanlagen vorhanden sein. Bei Gaststätten in sog. fliegenden Bauten (z.B. Bierzelten), für die eine Gestattung zum Ausschank alkoholischer Getränke beantragt wird, sind je angefangene 350 m</w:t>
      </w:r>
      <w:r w:rsidRPr="006A376D">
        <w:rPr>
          <w:sz w:val="16"/>
          <w:szCs w:val="16"/>
          <w:vertAlign w:val="superscript"/>
        </w:rPr>
        <w:t xml:space="preserve">2 </w:t>
      </w:r>
      <w:r w:rsidRPr="006A376D">
        <w:rPr>
          <w:sz w:val="16"/>
          <w:szCs w:val="16"/>
        </w:rPr>
        <w:t>Schankraum mindestens</w:t>
      </w:r>
    </w:p>
    <w:p w:rsidR="000A27A7" w:rsidRPr="006A376D" w:rsidRDefault="00B32799">
      <w:pPr>
        <w:numPr>
          <w:ilvl w:val="0"/>
          <w:numId w:val="1"/>
        </w:numPr>
        <w:ind w:left="774" w:right="918" w:hanging="119"/>
        <w:rPr>
          <w:sz w:val="16"/>
          <w:szCs w:val="16"/>
        </w:rPr>
      </w:pPr>
      <w:r w:rsidRPr="006A376D">
        <w:rPr>
          <w:sz w:val="16"/>
          <w:szCs w:val="16"/>
        </w:rPr>
        <w:t xml:space="preserve">Spültoilette für Männer und 2 Urinalbecken oder </w:t>
      </w:r>
      <w:r w:rsidRPr="006A376D">
        <w:rPr>
          <w:i/>
          <w:sz w:val="16"/>
          <w:szCs w:val="16"/>
        </w:rPr>
        <w:t xml:space="preserve">2 </w:t>
      </w:r>
      <w:r w:rsidRPr="006A376D">
        <w:rPr>
          <w:sz w:val="16"/>
          <w:szCs w:val="16"/>
        </w:rPr>
        <w:t>lfd. m Rinne und</w:t>
      </w:r>
    </w:p>
    <w:p w:rsidR="000A27A7" w:rsidRPr="006A376D" w:rsidRDefault="00504887">
      <w:pPr>
        <w:numPr>
          <w:ilvl w:val="0"/>
          <w:numId w:val="1"/>
        </w:numPr>
        <w:ind w:left="774" w:right="918" w:hanging="119"/>
        <w:rPr>
          <w:sz w:val="16"/>
          <w:szCs w:val="16"/>
        </w:rPr>
      </w:pPr>
      <w:r w:rsidRPr="006A376D">
        <w:rPr>
          <w:sz w:val="16"/>
          <w:szCs w:val="16"/>
        </w:rPr>
        <w:t xml:space="preserve">Spültoiletten für Frauen </w:t>
      </w:r>
    </w:p>
    <w:p w:rsidR="000A27A7" w:rsidRPr="006A376D" w:rsidRDefault="00504887">
      <w:pPr>
        <w:ind w:left="24" w:right="918"/>
        <w:rPr>
          <w:sz w:val="16"/>
          <w:szCs w:val="16"/>
        </w:rPr>
      </w:pPr>
      <w:r w:rsidRPr="006A376D">
        <w:rPr>
          <w:sz w:val="16"/>
          <w:szCs w:val="16"/>
        </w:rPr>
        <w:t xml:space="preserve">zu </w:t>
      </w:r>
      <w:r w:rsidR="00B32799" w:rsidRPr="006A376D">
        <w:rPr>
          <w:sz w:val="16"/>
          <w:szCs w:val="16"/>
        </w:rPr>
        <w:t>verlangen.</w:t>
      </w:r>
    </w:p>
    <w:p w:rsidR="000A27A7" w:rsidRDefault="00B32799" w:rsidP="006A376D">
      <w:pPr>
        <w:spacing w:after="0" w:line="240" w:lineRule="auto"/>
        <w:ind w:left="22" w:right="919" w:hanging="11"/>
        <w:rPr>
          <w:sz w:val="16"/>
          <w:szCs w:val="16"/>
        </w:rPr>
      </w:pPr>
      <w:r w:rsidRPr="006A376D">
        <w:rPr>
          <w:sz w:val="16"/>
          <w:szCs w:val="16"/>
        </w:rPr>
        <w:t>Die jedermann zugänglichen Toiletten auf dem Festplatz oder in seiner Nähe (z.B. in einer Gaststätte, Vereinsheim u. a.) können angerechnet werden. Der Nachweis, dass diese mitbenutzt werden dürfen, ist auf Verlangen durch eine schriftliche Bestätigung des Eigentümers bzw. Besitzers zu erbringen.</w:t>
      </w:r>
    </w:p>
    <w:p w:rsidR="006A376D" w:rsidRPr="006A376D" w:rsidRDefault="006A376D" w:rsidP="006A376D">
      <w:pPr>
        <w:spacing w:after="0" w:line="240" w:lineRule="auto"/>
        <w:ind w:left="22" w:right="919" w:hanging="11"/>
        <w:rPr>
          <w:sz w:val="16"/>
          <w:szCs w:val="16"/>
        </w:rPr>
      </w:pPr>
    </w:p>
    <w:p w:rsidR="000A27A7" w:rsidRPr="006A376D" w:rsidRDefault="00B32799" w:rsidP="006A376D">
      <w:pPr>
        <w:spacing w:after="0" w:line="240" w:lineRule="auto"/>
        <w:ind w:left="-6" w:hanging="11"/>
        <w:jc w:val="left"/>
        <w:rPr>
          <w:sz w:val="16"/>
          <w:szCs w:val="16"/>
        </w:rPr>
      </w:pPr>
      <w:r w:rsidRPr="006A376D">
        <w:rPr>
          <w:b/>
          <w:sz w:val="16"/>
          <w:szCs w:val="16"/>
        </w:rPr>
        <w:t>Berechnungsbeispiel</w:t>
      </w:r>
      <w:r w:rsidR="00504887" w:rsidRPr="006A376D">
        <w:rPr>
          <w:b/>
          <w:sz w:val="16"/>
          <w:szCs w:val="16"/>
        </w:rPr>
        <w:t xml:space="preserve"> </w:t>
      </w:r>
      <w:r w:rsidRPr="006A376D">
        <w:rPr>
          <w:b/>
          <w:sz w:val="16"/>
          <w:szCs w:val="16"/>
        </w:rPr>
        <w:t>für</w:t>
      </w:r>
      <w:r w:rsidR="00504887" w:rsidRPr="006A376D">
        <w:rPr>
          <w:b/>
          <w:sz w:val="16"/>
          <w:szCs w:val="16"/>
        </w:rPr>
        <w:t xml:space="preserve"> </w:t>
      </w:r>
      <w:r w:rsidRPr="006A376D">
        <w:rPr>
          <w:b/>
          <w:sz w:val="16"/>
          <w:szCs w:val="16"/>
        </w:rPr>
        <w:t>ein</w:t>
      </w:r>
      <w:r w:rsidR="00504887" w:rsidRPr="006A376D">
        <w:rPr>
          <w:b/>
          <w:sz w:val="16"/>
          <w:szCs w:val="16"/>
        </w:rPr>
        <w:t xml:space="preserve"> </w:t>
      </w:r>
      <w:r w:rsidRPr="006A376D">
        <w:rPr>
          <w:b/>
          <w:sz w:val="16"/>
          <w:szCs w:val="16"/>
        </w:rPr>
        <w:t>Bierzelt:</w:t>
      </w:r>
    </w:p>
    <w:p w:rsidR="000A27A7" w:rsidRPr="006A376D" w:rsidRDefault="00B32799">
      <w:pPr>
        <w:ind w:left="24" w:right="918"/>
        <w:rPr>
          <w:sz w:val="16"/>
          <w:szCs w:val="16"/>
        </w:rPr>
      </w:pPr>
      <w:r w:rsidRPr="006A376D">
        <w:rPr>
          <w:sz w:val="16"/>
          <w:szCs w:val="16"/>
        </w:rPr>
        <w:t>Größe des Bierzeltes 25 x 50 m = 1250 m</w:t>
      </w:r>
      <w:r w:rsidRPr="006A376D">
        <w:rPr>
          <w:sz w:val="16"/>
          <w:szCs w:val="16"/>
          <w:vertAlign w:val="superscript"/>
        </w:rPr>
        <w:t>2</w:t>
      </w:r>
      <w:r w:rsidRPr="006A376D">
        <w:rPr>
          <w:sz w:val="16"/>
          <w:szCs w:val="16"/>
        </w:rPr>
        <w:t>; 1250 : 350 = 3,57 = 4.</w:t>
      </w:r>
    </w:p>
    <w:p w:rsidR="000A27A7" w:rsidRPr="006A376D" w:rsidRDefault="00B32799">
      <w:pPr>
        <w:tabs>
          <w:tab w:val="center" w:pos="3156"/>
        </w:tabs>
        <w:ind w:left="0" w:firstLine="0"/>
        <w:jc w:val="left"/>
        <w:rPr>
          <w:sz w:val="16"/>
          <w:szCs w:val="16"/>
        </w:rPr>
      </w:pPr>
      <w:r w:rsidRPr="006A376D">
        <w:rPr>
          <w:sz w:val="16"/>
          <w:szCs w:val="16"/>
        </w:rPr>
        <w:t>Erforderlich sind</w:t>
      </w:r>
      <w:r w:rsidRPr="006A376D">
        <w:rPr>
          <w:sz w:val="16"/>
          <w:szCs w:val="16"/>
        </w:rPr>
        <w:tab/>
      </w:r>
      <w:r w:rsidR="00504887" w:rsidRPr="006A376D">
        <w:rPr>
          <w:sz w:val="16"/>
          <w:szCs w:val="16"/>
        </w:rPr>
        <w:t xml:space="preserve">     </w:t>
      </w:r>
      <w:r w:rsidRPr="006A376D">
        <w:rPr>
          <w:sz w:val="16"/>
          <w:szCs w:val="16"/>
        </w:rPr>
        <w:t>4 x 1 = 4 Spültoiletten für Männer</w:t>
      </w:r>
    </w:p>
    <w:p w:rsidR="000A27A7" w:rsidRPr="006A376D" w:rsidRDefault="00B32799">
      <w:pPr>
        <w:ind w:left="2091" w:right="918"/>
        <w:rPr>
          <w:sz w:val="16"/>
          <w:szCs w:val="16"/>
        </w:rPr>
      </w:pPr>
      <w:r w:rsidRPr="006A376D">
        <w:rPr>
          <w:sz w:val="16"/>
          <w:szCs w:val="16"/>
        </w:rPr>
        <w:t>4 x 2 = 8 Urinalbecken oder</w:t>
      </w:r>
    </w:p>
    <w:p w:rsidR="000A27A7" w:rsidRPr="006A376D" w:rsidRDefault="00B32799">
      <w:pPr>
        <w:ind w:left="2091" w:right="918"/>
        <w:rPr>
          <w:sz w:val="16"/>
          <w:szCs w:val="16"/>
        </w:rPr>
      </w:pPr>
      <w:r w:rsidRPr="006A376D">
        <w:rPr>
          <w:sz w:val="16"/>
          <w:szCs w:val="16"/>
        </w:rPr>
        <w:t>4 x 2 = 8 lfd. m Rinne und</w:t>
      </w:r>
    </w:p>
    <w:p w:rsidR="000A27A7" w:rsidRPr="006A376D" w:rsidRDefault="00B32799">
      <w:pPr>
        <w:ind w:left="2094" w:right="918"/>
        <w:rPr>
          <w:sz w:val="16"/>
          <w:szCs w:val="16"/>
        </w:rPr>
      </w:pPr>
      <w:r w:rsidRPr="006A376D">
        <w:rPr>
          <w:sz w:val="16"/>
          <w:szCs w:val="16"/>
        </w:rPr>
        <w:t>4 x 2 = 8 Spültoiletten für Frauen</w:t>
      </w:r>
    </w:p>
    <w:p w:rsidR="000A27A7" w:rsidRPr="006A376D" w:rsidRDefault="00B32799">
      <w:pPr>
        <w:ind w:left="24" w:right="918"/>
        <w:rPr>
          <w:sz w:val="16"/>
          <w:szCs w:val="16"/>
        </w:rPr>
      </w:pPr>
      <w:r w:rsidRPr="006A376D">
        <w:rPr>
          <w:sz w:val="16"/>
          <w:szCs w:val="16"/>
        </w:rPr>
        <w:t>In den einzelnen Toilettenanlagen sind jeweils Handwaschgelegenheiten, die mit fließendem Wasser ausge</w:t>
      </w:r>
      <w:r w:rsidR="00504887" w:rsidRPr="006A376D">
        <w:rPr>
          <w:sz w:val="16"/>
          <w:szCs w:val="16"/>
        </w:rPr>
        <w:t xml:space="preserve">stattet sind, bereitzustellen. </w:t>
      </w:r>
      <w:r w:rsidRPr="006A376D">
        <w:rPr>
          <w:sz w:val="16"/>
          <w:szCs w:val="16"/>
        </w:rPr>
        <w:t>Toiletten dürfen nicht durch Münzautomaten oder ähnliche Einrichtungen versperrt oder gegen Entgelt zugänglich sein. Die Zugänge zu den Toiletten sind sicher begehbar herzustellen und zu unterhalten; die Wege und die Toiletten sind bei Dunkelheit ausreichend zu beleuchten. Auf die Toiletten ist durch Schilder hinzuweisen.</w:t>
      </w:r>
    </w:p>
    <w:p w:rsidR="006A376D" w:rsidRDefault="00B32799" w:rsidP="006A376D">
      <w:pPr>
        <w:spacing w:after="0" w:line="240" w:lineRule="auto"/>
        <w:ind w:left="-6" w:right="924" w:hanging="11"/>
        <w:jc w:val="left"/>
        <w:rPr>
          <w:sz w:val="16"/>
          <w:szCs w:val="16"/>
        </w:rPr>
      </w:pPr>
      <w:r w:rsidRPr="006A376D">
        <w:rPr>
          <w:sz w:val="16"/>
          <w:szCs w:val="16"/>
        </w:rPr>
        <w:t>Die Abwässer aus der Toilettenanlage sind — soweit eine anderweitige Beseitigung (z.B. durch Einleitung in die Kanalisation) nicht möglich ist in dichtschließenden Gruben, die mit einer sicheren Abdeckung versehen sind, einzuleiten, beachten Sie bitte die vorstehenden Ausführungen bei der Einrichtung der Toilettenanlagen bzw. bei der Anmietung eines Toilettenwagens.</w:t>
      </w:r>
    </w:p>
    <w:p w:rsidR="006A376D" w:rsidRDefault="006A376D" w:rsidP="006A376D">
      <w:pPr>
        <w:spacing w:after="0" w:line="240" w:lineRule="auto"/>
        <w:ind w:left="-6" w:right="924" w:hanging="11"/>
        <w:jc w:val="left"/>
        <w:rPr>
          <w:sz w:val="16"/>
          <w:szCs w:val="16"/>
        </w:rPr>
      </w:pPr>
    </w:p>
    <w:p w:rsidR="006A376D" w:rsidRDefault="00B32799" w:rsidP="006A376D">
      <w:pPr>
        <w:spacing w:after="0" w:line="240" w:lineRule="auto"/>
        <w:ind w:left="-6" w:right="924" w:hanging="11"/>
        <w:jc w:val="left"/>
        <w:rPr>
          <w:sz w:val="16"/>
          <w:szCs w:val="16"/>
        </w:rPr>
      </w:pPr>
      <w:r w:rsidRPr="006A376D">
        <w:rPr>
          <w:b/>
          <w:sz w:val="16"/>
          <w:szCs w:val="16"/>
        </w:rPr>
        <w:t xml:space="preserve">Festzelt, Festplatz, Festhalle: </w:t>
      </w:r>
      <w:r w:rsidRPr="006A376D">
        <w:rPr>
          <w:sz w:val="16"/>
          <w:szCs w:val="16"/>
        </w:rPr>
        <w:t>(Bei Festhallen ist nachstehend statt »</w:t>
      </w:r>
      <w:r w:rsidR="00504887" w:rsidRPr="006A376D">
        <w:rPr>
          <w:sz w:val="16"/>
          <w:szCs w:val="16"/>
        </w:rPr>
        <w:t>Festzelt</w:t>
      </w:r>
      <w:r w:rsidRPr="006A376D">
        <w:rPr>
          <w:sz w:val="16"/>
          <w:szCs w:val="16"/>
        </w:rPr>
        <w:t>« »Fest</w:t>
      </w:r>
      <w:r w:rsidR="00504887" w:rsidRPr="006A376D">
        <w:rPr>
          <w:sz w:val="16"/>
          <w:szCs w:val="16"/>
        </w:rPr>
        <w:t>halle</w:t>
      </w:r>
      <w:r w:rsidRPr="006A376D">
        <w:rPr>
          <w:sz w:val="16"/>
          <w:szCs w:val="16"/>
        </w:rPr>
        <w:t>« zu lesen!)</w:t>
      </w:r>
    </w:p>
    <w:p w:rsidR="006A376D" w:rsidRDefault="00B32799" w:rsidP="006A376D">
      <w:pPr>
        <w:spacing w:after="0" w:line="240" w:lineRule="auto"/>
        <w:ind w:left="-6" w:right="924" w:hanging="11"/>
        <w:jc w:val="left"/>
        <w:rPr>
          <w:sz w:val="16"/>
          <w:szCs w:val="16"/>
        </w:rPr>
      </w:pPr>
      <w:r w:rsidRPr="006A376D">
        <w:rPr>
          <w:sz w:val="16"/>
          <w:szCs w:val="16"/>
        </w:rPr>
        <w:t>Das Festzelt ist standsicher nach der geprüften Typenstatik bzw. den Konstruktionsplänen aufzustellen. Zum Aufbau des Zeltes ist von der Verleihfirma eine zuverlässige Fachkraft zu stellen.</w:t>
      </w:r>
    </w:p>
    <w:p w:rsidR="000A27A7" w:rsidRPr="006A376D" w:rsidRDefault="00B32799" w:rsidP="006A376D">
      <w:pPr>
        <w:spacing w:after="0" w:line="240" w:lineRule="auto"/>
        <w:ind w:left="-6" w:right="924" w:hanging="11"/>
        <w:jc w:val="left"/>
        <w:rPr>
          <w:sz w:val="16"/>
          <w:szCs w:val="16"/>
        </w:rPr>
      </w:pPr>
      <w:r w:rsidRPr="006A376D">
        <w:rPr>
          <w:sz w:val="16"/>
          <w:szCs w:val="16"/>
        </w:rPr>
        <w:t>Fliegende Bauten dürfen nur in Gebrauch genommen werden, wenn die Aufstellung der Genehmigungsbehörde (Bauamt) des Aufstellungsortes unter Vorlage des Prüfbuches angezeigt worden ist. Das Prüfbuch ist für die Dauer des Festbetriebes beim Veranstalter zu hinterlegen.</w:t>
      </w:r>
    </w:p>
    <w:p w:rsidR="000A27A7" w:rsidRPr="006A376D" w:rsidRDefault="00B32799">
      <w:pPr>
        <w:ind w:left="24" w:right="918"/>
        <w:rPr>
          <w:sz w:val="16"/>
          <w:szCs w:val="16"/>
        </w:rPr>
      </w:pPr>
      <w:r w:rsidRPr="006A376D">
        <w:rPr>
          <w:sz w:val="16"/>
          <w:szCs w:val="16"/>
        </w:rPr>
        <w:t>Die Zugänge zum Festplatz und Festzelt sind in sicher begehbarem Zustand (auch bei nasser Witterung!) herzurichten und zu unterhalten.</w:t>
      </w:r>
      <w:r w:rsidR="006A376D">
        <w:rPr>
          <w:sz w:val="16"/>
          <w:szCs w:val="16"/>
        </w:rPr>
        <w:t xml:space="preserve"> </w:t>
      </w:r>
      <w:r w:rsidRPr="006A376D">
        <w:rPr>
          <w:sz w:val="16"/>
          <w:szCs w:val="16"/>
        </w:rPr>
        <w:t>Für ausreichende Beleuchtung ist zu sorgen.</w:t>
      </w:r>
    </w:p>
    <w:p w:rsidR="000A27A7" w:rsidRPr="006A376D" w:rsidRDefault="00B32799">
      <w:pPr>
        <w:ind w:left="24" w:right="918"/>
        <w:rPr>
          <w:sz w:val="16"/>
          <w:szCs w:val="16"/>
        </w:rPr>
      </w:pPr>
      <w:r w:rsidRPr="006A376D">
        <w:rPr>
          <w:sz w:val="16"/>
          <w:szCs w:val="16"/>
        </w:rPr>
        <w:t>Im Festzelt sind die Tisch- und Bank - Garnituren so anzuordnen, dass zwischen den Reihen ausreichend breite Gänge sowie ein Hauptdurchgang verbleibt, der im Panik- oder Katastrophenfall eine rasche Entleerung des Zeltes ermöglicht.</w:t>
      </w:r>
    </w:p>
    <w:p w:rsidR="000A27A7" w:rsidRDefault="00B32799" w:rsidP="006A376D">
      <w:pPr>
        <w:spacing w:after="0" w:line="240" w:lineRule="auto"/>
        <w:ind w:left="22" w:right="919" w:hanging="11"/>
        <w:rPr>
          <w:sz w:val="16"/>
          <w:szCs w:val="16"/>
        </w:rPr>
      </w:pPr>
      <w:r w:rsidRPr="006A376D">
        <w:rPr>
          <w:sz w:val="16"/>
          <w:szCs w:val="16"/>
        </w:rPr>
        <w:t>Das Zelt ist ausreichend zu beleuchten; die Leitungen sind so zu verlegen, dass eine Gefährdung des Publikums ausgeschlossen ist. Die Vorschriften der Landesverordnung zur Verhütung von Bränden sind zu beachten.</w:t>
      </w:r>
    </w:p>
    <w:p w:rsidR="006A376D" w:rsidRPr="006A376D" w:rsidRDefault="006A376D" w:rsidP="006A376D">
      <w:pPr>
        <w:spacing w:after="0" w:line="240" w:lineRule="auto"/>
        <w:ind w:left="22" w:right="919" w:hanging="11"/>
        <w:rPr>
          <w:sz w:val="16"/>
          <w:szCs w:val="16"/>
        </w:rPr>
      </w:pPr>
    </w:p>
    <w:p w:rsidR="000A27A7" w:rsidRPr="006A376D" w:rsidRDefault="00B32799" w:rsidP="006A376D">
      <w:pPr>
        <w:spacing w:after="0" w:line="240" w:lineRule="auto"/>
        <w:ind w:left="-6" w:hanging="11"/>
        <w:jc w:val="left"/>
        <w:rPr>
          <w:sz w:val="16"/>
          <w:szCs w:val="16"/>
        </w:rPr>
      </w:pPr>
      <w:r w:rsidRPr="006A376D">
        <w:rPr>
          <w:b/>
          <w:sz w:val="16"/>
          <w:szCs w:val="16"/>
        </w:rPr>
        <w:t>Schankbetrieb,</w:t>
      </w:r>
      <w:r w:rsidR="006A376D">
        <w:rPr>
          <w:b/>
          <w:sz w:val="16"/>
          <w:szCs w:val="16"/>
        </w:rPr>
        <w:t xml:space="preserve"> </w:t>
      </w:r>
      <w:r w:rsidRPr="006A376D">
        <w:rPr>
          <w:b/>
          <w:sz w:val="16"/>
          <w:szCs w:val="16"/>
        </w:rPr>
        <w:t>Abgaben</w:t>
      </w:r>
      <w:r w:rsidR="006A376D">
        <w:rPr>
          <w:b/>
          <w:sz w:val="16"/>
          <w:szCs w:val="16"/>
        </w:rPr>
        <w:t xml:space="preserve"> </w:t>
      </w:r>
      <w:r w:rsidRPr="006A376D">
        <w:rPr>
          <w:b/>
          <w:sz w:val="16"/>
          <w:szCs w:val="16"/>
        </w:rPr>
        <w:t>von</w:t>
      </w:r>
      <w:r w:rsidR="006A376D">
        <w:rPr>
          <w:b/>
          <w:sz w:val="16"/>
          <w:szCs w:val="16"/>
        </w:rPr>
        <w:t xml:space="preserve"> </w:t>
      </w:r>
      <w:r w:rsidRPr="006A376D">
        <w:rPr>
          <w:b/>
          <w:sz w:val="16"/>
          <w:szCs w:val="16"/>
        </w:rPr>
        <w:t>Speisen:</w:t>
      </w:r>
    </w:p>
    <w:p w:rsidR="000A27A7" w:rsidRPr="006A376D" w:rsidRDefault="00B32799">
      <w:pPr>
        <w:ind w:left="24" w:right="918"/>
        <w:rPr>
          <w:sz w:val="16"/>
          <w:szCs w:val="16"/>
        </w:rPr>
      </w:pPr>
      <w:r w:rsidRPr="006A376D">
        <w:rPr>
          <w:sz w:val="16"/>
          <w:szCs w:val="16"/>
        </w:rPr>
        <w:t>Ist der Ausschank von alkoholischen Getränken gestattet, müssen auch alkoholfreie Getränke auf Wunsch verabreicht werden. Davon ist mindestens ein alkoholfreies Getränk nicht teuerer zu verabreichen als das billigste alkoholische Getränk in gleicher Menge. Alkohol darf nicht an</w:t>
      </w:r>
      <w:r w:rsidR="006A376D">
        <w:rPr>
          <w:sz w:val="16"/>
          <w:szCs w:val="16"/>
        </w:rPr>
        <w:t xml:space="preserve"> </w:t>
      </w:r>
      <w:r w:rsidRPr="006A376D">
        <w:rPr>
          <w:sz w:val="16"/>
          <w:szCs w:val="16"/>
        </w:rPr>
        <w:t>Kinder ausgeschenkt werden.</w:t>
      </w:r>
    </w:p>
    <w:p w:rsidR="006A376D" w:rsidRDefault="00B32799" w:rsidP="006A376D">
      <w:pPr>
        <w:spacing w:after="0" w:line="240" w:lineRule="auto"/>
        <w:ind w:left="22" w:right="919" w:hanging="11"/>
        <w:rPr>
          <w:sz w:val="16"/>
          <w:szCs w:val="16"/>
        </w:rPr>
      </w:pPr>
      <w:r w:rsidRPr="006A376D">
        <w:rPr>
          <w:sz w:val="16"/>
          <w:szCs w:val="16"/>
        </w:rPr>
        <w:t>Zum Spülen darf nur Wasser aus der öffentlichen Wasserversorgungsanlage (Trinkwasser) verwendet werden. Das Wasser ist durch ständigen Zulauf frischen Wassers (Ableitung des Überlaufs) fortlaufend zu erneuern. -Das Wasser ist in kurzfristigen Abständen zu erneuern. - Der Erdboden ist bei den Bierzapfstellen mit einem Bretterbelag (Lattenrost) zu versehen. Die Abwässer sind — soweit die Einleitung in das Kanalnetz oder sonstige Vorfluter nicht möglich ist, in eine Grube einzuleiten, die mit einer festen Abdeckung versehen ist. Lebensmittel (z.B. Backwaren mit nicht durchgebackener Füllung oder Auflage, Fleisch und Erzeugnisse aus Fleisch, auch Imbisse, wie Wurstsemmeln, heiße Würstchen, Speiseeis und Speiseeishalberzeugnisse, Erzeugnisse aus Fischen, Eierprodukte - bitte unbedingt die Vorschriften zum Schutz vor Salmonelleninfektionen beachten -), dürfen nur von Personen hergestellt, behandelt und verkauft werden, die im Besitz einer Bescheinigung gem. § 43 Infektionsschutzgesetz (IfSG) bzw. eines Gesundheitszeugnisses gem. § 17 und 18 des Bundesseuchengesetzes sind. Die Abgabestellen für Speisen sind mit sauberen Tischen auszustatten. Etwa ausgelegte Lebensmittel sind gegen die Kunden durch einen entsprechenden Warenschutz abzuschirmen.</w:t>
      </w:r>
    </w:p>
    <w:p w:rsidR="006A376D" w:rsidRDefault="006A376D" w:rsidP="006A376D">
      <w:pPr>
        <w:spacing w:after="0" w:line="240" w:lineRule="auto"/>
        <w:ind w:left="22" w:right="919" w:hanging="11"/>
        <w:rPr>
          <w:sz w:val="16"/>
          <w:szCs w:val="16"/>
        </w:rPr>
      </w:pPr>
    </w:p>
    <w:p w:rsidR="0096011F" w:rsidRPr="006A376D" w:rsidRDefault="0096011F" w:rsidP="006A376D">
      <w:pPr>
        <w:spacing w:after="0" w:line="240" w:lineRule="auto"/>
        <w:ind w:left="22" w:right="919" w:hanging="11"/>
        <w:rPr>
          <w:rFonts w:eastAsia="Tahoma"/>
          <w:b/>
          <w:sz w:val="16"/>
          <w:szCs w:val="16"/>
        </w:rPr>
      </w:pPr>
      <w:r w:rsidRPr="006A376D">
        <w:rPr>
          <w:rFonts w:eastAsia="Tahoma"/>
          <w:b/>
          <w:sz w:val="16"/>
          <w:szCs w:val="16"/>
        </w:rPr>
        <w:t>Hinweis für Vereins</w:t>
      </w:r>
      <w:r w:rsidR="00B32799">
        <w:rPr>
          <w:rFonts w:eastAsia="Tahoma"/>
          <w:b/>
          <w:sz w:val="16"/>
          <w:szCs w:val="16"/>
        </w:rPr>
        <w:t>f</w:t>
      </w:r>
      <w:r w:rsidRPr="006A376D">
        <w:rPr>
          <w:rFonts w:eastAsia="Tahoma"/>
          <w:b/>
          <w:sz w:val="16"/>
          <w:szCs w:val="16"/>
        </w:rPr>
        <w:t>este und ähnliche Veranstaltungen:</w:t>
      </w:r>
    </w:p>
    <w:p w:rsidR="0096011F" w:rsidRPr="006A376D" w:rsidRDefault="0096011F" w:rsidP="006A376D">
      <w:pPr>
        <w:spacing w:before="37" w:line="178" w:lineRule="exact"/>
        <w:ind w:right="957"/>
        <w:jc w:val="left"/>
        <w:textAlignment w:val="baseline"/>
        <w:rPr>
          <w:rFonts w:eastAsia="Tahoma"/>
          <w:spacing w:val="-6"/>
          <w:sz w:val="16"/>
          <w:szCs w:val="16"/>
        </w:rPr>
      </w:pPr>
      <w:r w:rsidRPr="006A376D">
        <w:rPr>
          <w:rFonts w:eastAsia="Tahoma"/>
          <w:spacing w:val="-6"/>
          <w:sz w:val="16"/>
          <w:szCs w:val="16"/>
        </w:rPr>
        <w:t xml:space="preserve">Ehrenamtliche Helfer und Helferinnen bei Vereinsfesten und ähnlichen Veranstaltungen. die diese Tätigkeit nicht gewerbsmäßig ausüben, unterliegen nicht der gesetzlichen infektionshygienischen Belehrungspflicht: dem Infektionsschutz der Bevölkerung wird dadurch Rechnung getragen. dass dieser Personenkreis durch das Merkblatt </w:t>
      </w:r>
      <w:r w:rsidRPr="006A376D">
        <w:rPr>
          <w:sz w:val="16"/>
          <w:szCs w:val="16"/>
        </w:rPr>
        <w:t>»L</w:t>
      </w:r>
      <w:r w:rsidRPr="006A376D">
        <w:rPr>
          <w:rFonts w:eastAsia="Tahoma"/>
          <w:spacing w:val="-6"/>
          <w:sz w:val="16"/>
          <w:szCs w:val="16"/>
        </w:rPr>
        <w:t>eitfaden für den sicheren Umgang mit Lebensmitteln</w:t>
      </w:r>
      <w:r w:rsidRPr="006A376D">
        <w:rPr>
          <w:sz w:val="16"/>
          <w:szCs w:val="16"/>
        </w:rPr>
        <w:t>« ü</w:t>
      </w:r>
      <w:r w:rsidRPr="006A376D">
        <w:rPr>
          <w:rFonts w:eastAsia="Tahoma"/>
          <w:spacing w:val="-6"/>
          <w:sz w:val="16"/>
          <w:szCs w:val="16"/>
        </w:rPr>
        <w:t>ber die wichtigsten infektions- und lebensmittelhygienischen Grundregeln unterrichtet wird.</w:t>
      </w:r>
    </w:p>
    <w:p w:rsidR="0096011F" w:rsidRDefault="0096011F" w:rsidP="006A376D">
      <w:pPr>
        <w:spacing w:before="34" w:line="177" w:lineRule="exact"/>
        <w:ind w:right="957"/>
        <w:jc w:val="left"/>
        <w:textAlignment w:val="baseline"/>
        <w:rPr>
          <w:rFonts w:eastAsia="Tahoma"/>
          <w:spacing w:val="-4"/>
          <w:sz w:val="16"/>
          <w:szCs w:val="16"/>
        </w:rPr>
      </w:pPr>
      <w:r w:rsidRPr="006A376D">
        <w:rPr>
          <w:rFonts w:eastAsia="Tahoma"/>
          <w:spacing w:val="-4"/>
          <w:sz w:val="16"/>
          <w:szCs w:val="16"/>
        </w:rPr>
        <w:t>Ehrenamtliche Helferinnen und Helfer, die ihre Tätigkeiten regelmäßig oder häufig ausüben. müssen allerdings trotzdem im Besitz einer Bescheinigung gemäß § 43 USG sein. Vereine und Veranstalter sind verantwortlich, dass die Hygieneanforderungen eingehalten werden!</w:t>
      </w:r>
    </w:p>
    <w:p w:rsidR="006A376D" w:rsidRPr="006A376D" w:rsidRDefault="006A376D" w:rsidP="006A376D">
      <w:pPr>
        <w:spacing w:before="34" w:line="177" w:lineRule="exact"/>
        <w:ind w:right="957"/>
        <w:jc w:val="left"/>
        <w:textAlignment w:val="baseline"/>
        <w:rPr>
          <w:sz w:val="16"/>
          <w:szCs w:val="16"/>
        </w:rPr>
      </w:pPr>
    </w:p>
    <w:p w:rsidR="000A27A7" w:rsidRPr="006A376D" w:rsidRDefault="00B32799">
      <w:pPr>
        <w:spacing w:after="42" w:line="259" w:lineRule="auto"/>
        <w:ind w:left="-5"/>
        <w:jc w:val="left"/>
        <w:rPr>
          <w:sz w:val="16"/>
          <w:szCs w:val="16"/>
        </w:rPr>
      </w:pPr>
      <w:r w:rsidRPr="006A376D">
        <w:rPr>
          <w:b/>
          <w:sz w:val="16"/>
          <w:szCs w:val="16"/>
        </w:rPr>
        <w:t>Verantwortlichkeit</w:t>
      </w:r>
      <w:r w:rsidR="006A376D" w:rsidRPr="006A376D">
        <w:rPr>
          <w:b/>
          <w:sz w:val="16"/>
          <w:szCs w:val="16"/>
        </w:rPr>
        <w:t xml:space="preserve"> </w:t>
      </w:r>
      <w:r w:rsidRPr="006A376D">
        <w:rPr>
          <w:b/>
          <w:sz w:val="16"/>
          <w:szCs w:val="16"/>
        </w:rPr>
        <w:t>des</w:t>
      </w:r>
      <w:r w:rsidR="006A376D" w:rsidRPr="006A376D">
        <w:rPr>
          <w:b/>
          <w:sz w:val="16"/>
          <w:szCs w:val="16"/>
        </w:rPr>
        <w:t xml:space="preserve"> </w:t>
      </w:r>
      <w:r w:rsidRPr="006A376D">
        <w:rPr>
          <w:b/>
          <w:sz w:val="16"/>
          <w:szCs w:val="16"/>
        </w:rPr>
        <w:t>Veranstalters:</w:t>
      </w:r>
    </w:p>
    <w:p w:rsidR="000A27A7" w:rsidRPr="006A376D" w:rsidRDefault="00B32799">
      <w:pPr>
        <w:ind w:left="24" w:right="918"/>
        <w:rPr>
          <w:sz w:val="16"/>
          <w:szCs w:val="16"/>
        </w:rPr>
      </w:pPr>
      <w:r w:rsidRPr="006A376D">
        <w:rPr>
          <w:sz w:val="16"/>
          <w:szCs w:val="16"/>
        </w:rPr>
        <w:t xml:space="preserve">Dem Inhaber der Erlaubnis wird besonders bei größeren Veranstaltungen dringend nahe gelegt, eine ausreichende Haftpflichtversicherung abzuschließen. Er hat alle notwendigen Vorkehrungen zu treffen, um die öffentliche Sicherheit und Ordnung im Veranstaltungsraum oder auf dem Veranstaltungsgelände zu gewährleisten. Hierzu gehört insbesondere auch die Einhaltung lebensmittel-, hygiene-, seuchen-, </w:t>
      </w:r>
      <w:r w:rsidR="0096011F" w:rsidRPr="006A376D">
        <w:rPr>
          <w:sz w:val="16"/>
          <w:szCs w:val="16"/>
        </w:rPr>
        <w:t xml:space="preserve">gaststätten-, </w:t>
      </w:r>
      <w:r w:rsidRPr="006A376D">
        <w:rPr>
          <w:sz w:val="16"/>
          <w:szCs w:val="16"/>
        </w:rPr>
        <w:t>preisangabe-, sperrzeit-, jugendschutz- sowie sonn- und feiertagsrechtlicher Vorschriften. Ebenso aber auch die Benachrichtigung der Polizei bei sich anbahnenden Störungen. Der Name des Veranstalters (= Inhaber der Erlaubnis, siehe umstehend) muss in jedermann erkennbarer Weise am</w:t>
      </w:r>
      <w:r w:rsidR="006A376D">
        <w:rPr>
          <w:sz w:val="16"/>
          <w:szCs w:val="16"/>
        </w:rPr>
        <w:t xml:space="preserve"> </w:t>
      </w:r>
      <w:r w:rsidRPr="006A376D">
        <w:rPr>
          <w:sz w:val="16"/>
          <w:szCs w:val="16"/>
        </w:rPr>
        <w:t>Eingang zum Veranstaltungsraum- bzw. -gelände angegeben werden.</w:t>
      </w:r>
    </w:p>
    <w:p w:rsidR="006A376D" w:rsidRDefault="00B32799" w:rsidP="006A376D">
      <w:pPr>
        <w:spacing w:after="0" w:line="240" w:lineRule="auto"/>
        <w:ind w:left="-6" w:right="924" w:hanging="11"/>
        <w:jc w:val="left"/>
        <w:rPr>
          <w:sz w:val="16"/>
          <w:szCs w:val="16"/>
        </w:rPr>
      </w:pPr>
      <w:r w:rsidRPr="006A376D">
        <w:rPr>
          <w:sz w:val="16"/>
          <w:szCs w:val="16"/>
        </w:rPr>
        <w:t>Der Erlaubnisinhaber hat für ausreichende Parkplätze zu sorgen. Mit den entsprechenden Hinweiszeichen sind der Parkplatz sowie dessen Zu</w:t>
      </w:r>
      <w:r w:rsidR="0096011F" w:rsidRPr="006A376D">
        <w:rPr>
          <w:sz w:val="16"/>
          <w:szCs w:val="16"/>
        </w:rPr>
        <w:t xml:space="preserve">- </w:t>
      </w:r>
      <w:r w:rsidRPr="006A376D">
        <w:rPr>
          <w:sz w:val="16"/>
          <w:szCs w:val="16"/>
        </w:rPr>
        <w:t>oder Ausfahrt kenntlich zu machen. Bei größeren Veranstaltungen sind Einweiser einzusetzen. Handelt es sich nicht um eigene Parkplätze des Veranstalters, hat er die Benutzungsmöglichkeit für die Veranstaltung -- z.B. durch eine priv. Vereinbarung mit dem Eigentümer - sicherzustellen und auf Verlangen nachzuweisen. Werden Flächen, die sonst nicht Parkplatz sind, z.B. Wiesen o.a. zum Aufstellen von Kraftfahrzeugen genutzt und hierfür Zu- oder Abfahrten zu öffentlichen Straßen angelegt, ist eine gesonderte verkehrsrechtliche Anordnung (der zuständigen Gemeinde des Veranstaltungsortes) erforderlich. Die Beschilderung ist nach deren Weisung vorzunehmen. Die brandschutzrechtlichen und immissionsschutzrechtlichen Vorschriften sind zu beachten.</w:t>
      </w:r>
    </w:p>
    <w:p w:rsidR="006A376D" w:rsidRDefault="006A376D" w:rsidP="006A376D">
      <w:pPr>
        <w:spacing w:after="0" w:line="240" w:lineRule="auto"/>
        <w:ind w:left="-6" w:right="924" w:hanging="11"/>
        <w:jc w:val="left"/>
        <w:rPr>
          <w:sz w:val="16"/>
          <w:szCs w:val="16"/>
        </w:rPr>
      </w:pPr>
    </w:p>
    <w:p w:rsidR="006A376D" w:rsidRDefault="006A376D" w:rsidP="006A376D">
      <w:pPr>
        <w:spacing w:after="0" w:line="240" w:lineRule="auto"/>
        <w:ind w:left="-6" w:right="924" w:hanging="11"/>
        <w:jc w:val="center"/>
        <w:rPr>
          <w:rFonts w:ascii="Tahoma" w:eastAsia="Tahoma" w:hAnsi="Tahoma"/>
          <w:b/>
          <w:spacing w:val="19"/>
          <w:sz w:val="15"/>
        </w:rPr>
      </w:pPr>
      <w:r w:rsidRPr="00DD7079">
        <w:rPr>
          <w:rFonts w:ascii="Tahoma" w:eastAsia="Tahoma" w:hAnsi="Tahoma"/>
          <w:b/>
          <w:spacing w:val="19"/>
          <w:sz w:val="15"/>
        </w:rPr>
        <w:t>Die Gestattung für den vorübergehenden Gastst</w:t>
      </w:r>
      <w:r>
        <w:rPr>
          <w:rFonts w:ascii="Tahoma" w:eastAsia="Tahoma" w:hAnsi="Tahoma"/>
          <w:b/>
          <w:spacing w:val="19"/>
          <w:sz w:val="15"/>
        </w:rPr>
        <w:t>ä</w:t>
      </w:r>
      <w:r w:rsidRPr="00DD7079">
        <w:rPr>
          <w:rFonts w:ascii="Tahoma" w:eastAsia="Tahoma" w:hAnsi="Tahoma"/>
          <w:b/>
          <w:spacing w:val="19"/>
          <w:sz w:val="15"/>
        </w:rPr>
        <w:t>ttenbetrieb</w:t>
      </w:r>
    </w:p>
    <w:p w:rsidR="000A27A7" w:rsidRDefault="006A376D" w:rsidP="006A376D">
      <w:pPr>
        <w:spacing w:after="0" w:line="240" w:lineRule="auto"/>
        <w:ind w:left="-6" w:right="924" w:hanging="11"/>
        <w:jc w:val="center"/>
      </w:pPr>
      <w:r w:rsidRPr="00DD7079">
        <w:rPr>
          <w:rFonts w:ascii="Tahoma" w:eastAsia="Tahoma" w:hAnsi="Tahoma"/>
          <w:b/>
          <w:spacing w:val="19"/>
          <w:sz w:val="15"/>
        </w:rPr>
        <w:t>wird entsprechende Auflagen enthalten.</w:t>
      </w:r>
      <w:r>
        <w:rPr>
          <w:rFonts w:ascii="Tahoma" w:eastAsia="Tahoma" w:hAnsi="Tahoma"/>
          <w:b/>
          <w:spacing w:val="19"/>
          <w:sz w:val="15"/>
        </w:rPr>
        <w:tab/>
      </w:r>
    </w:p>
    <w:sectPr w:rsidR="000A27A7" w:rsidSect="00504887">
      <w:pgSz w:w="11900" w:h="16840"/>
      <w:pgMar w:top="567" w:right="425" w:bottom="295"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045F6"/>
    <w:multiLevelType w:val="hybridMultilevel"/>
    <w:tmpl w:val="744C2434"/>
    <w:lvl w:ilvl="0" w:tplc="6C7EA556">
      <w:start w:val="1"/>
      <w:numFmt w:val="decimal"/>
      <w:lvlText w:val="%1"/>
      <w:lvlJc w:val="left"/>
      <w:pPr>
        <w:ind w:left="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A81E64">
      <w:start w:val="1"/>
      <w:numFmt w:val="lowerLetter"/>
      <w:lvlText w:val="%2"/>
      <w:lvlJc w:val="left"/>
      <w:pPr>
        <w:ind w:left="1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941B56">
      <w:start w:val="1"/>
      <w:numFmt w:val="lowerRoman"/>
      <w:lvlText w:val="%3"/>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9DED572">
      <w:start w:val="1"/>
      <w:numFmt w:val="decimal"/>
      <w:lvlText w:val="%4"/>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28510E">
      <w:start w:val="1"/>
      <w:numFmt w:val="lowerLetter"/>
      <w:lvlText w:val="%5"/>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BE9556">
      <w:start w:val="1"/>
      <w:numFmt w:val="lowerRoman"/>
      <w:lvlText w:val="%6"/>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B0A488">
      <w:start w:val="1"/>
      <w:numFmt w:val="decimal"/>
      <w:lvlText w:val="%7"/>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FEF3E2">
      <w:start w:val="1"/>
      <w:numFmt w:val="lowerLetter"/>
      <w:lvlText w:val="%8"/>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7EF05E">
      <w:start w:val="1"/>
      <w:numFmt w:val="lowerRoman"/>
      <w:lvlText w:val="%9"/>
      <w:lvlJc w:val="left"/>
      <w:pPr>
        <w:ind w:left="6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A7"/>
    <w:rsid w:val="000A27A7"/>
    <w:rsid w:val="00504887"/>
    <w:rsid w:val="005475D8"/>
    <w:rsid w:val="00604473"/>
    <w:rsid w:val="006A376D"/>
    <w:rsid w:val="006F10D0"/>
    <w:rsid w:val="00773412"/>
    <w:rsid w:val="0096011F"/>
    <w:rsid w:val="00B32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AFA90-DEF3-4589-9089-3FFDAA65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10" w:hanging="10"/>
      <w:jc w:val="both"/>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6F10D0"/>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10D0"/>
    <w:rPr>
      <w:rFonts w:ascii="Segoe UI" w:eastAsia="Arial" w:hAnsi="Segoe UI" w:cs="Segoe UI"/>
      <w:color w:val="000000"/>
      <w:sz w:val="18"/>
      <w:szCs w:val="18"/>
    </w:rPr>
  </w:style>
  <w:style w:type="table" w:styleId="Tabellenraster">
    <w:name w:val="Table Grid"/>
    <w:basedOn w:val="NormaleTabelle"/>
    <w:uiPriority w:val="39"/>
    <w:rsid w:val="00B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8643</Characters>
  <Application>Microsoft Office Word</Application>
  <DocSecurity>4</DocSecurity>
  <Lines>72</Lines>
  <Paragraphs>19</Paragraphs>
  <ScaleCrop>false</ScaleCrop>
  <HeadingPairs>
    <vt:vector size="2" baseType="variant">
      <vt:variant>
        <vt:lpstr>Titel</vt:lpstr>
      </vt:variant>
      <vt:variant>
        <vt:i4>1</vt:i4>
      </vt:variant>
    </vt:vector>
  </HeadingPairs>
  <TitlesOfParts>
    <vt:vector size="1" baseType="lpstr">
      <vt:lpstr>Microsoft Word - Gaststättenrechtliche Erlaubnis-Seite 1u2.doc</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Gaststättenrechtliche Erlaubnis-Seite 1u2.doc</dc:title>
  <dc:subject/>
  <dc:creator>haaseha</dc:creator>
  <cp:keywords/>
  <cp:lastModifiedBy>Möll, Nicola</cp:lastModifiedBy>
  <cp:revision>2</cp:revision>
  <cp:lastPrinted>2018-03-08T10:21:00Z</cp:lastPrinted>
  <dcterms:created xsi:type="dcterms:W3CDTF">2018-10-15T14:10:00Z</dcterms:created>
  <dcterms:modified xsi:type="dcterms:W3CDTF">2018-10-15T14:10:00Z</dcterms:modified>
</cp:coreProperties>
</file>